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MA-default"/>
        <w:tblpPr w:leftFromText="180" w:rightFromText="180" w:vertAnchor="page" w:horzAnchor="margin" w:tblpY="2002"/>
        <w:tblW w:w="0" w:type="auto"/>
        <w:tblLook w:val="04A0" w:firstRow="1" w:lastRow="0" w:firstColumn="1" w:lastColumn="0" w:noHBand="0" w:noVBand="1"/>
      </w:tblPr>
      <w:tblGrid>
        <w:gridCol w:w="474"/>
        <w:gridCol w:w="3485"/>
        <w:gridCol w:w="1047"/>
        <w:gridCol w:w="794"/>
        <w:gridCol w:w="1047"/>
        <w:gridCol w:w="2169"/>
      </w:tblGrid>
      <w:tr w:rsidR="008317F7" w:rsidRPr="009E14B0" w:rsidTr="00233F57">
        <w:trPr>
          <w:cnfStyle w:val="100000000000" w:firstRow="1" w:lastRow="0" w:firstColumn="0" w:lastColumn="0" w:oddVBand="0" w:evenVBand="0" w:oddHBand="0" w:evenHBand="0" w:firstRowFirstColumn="0" w:firstRowLastColumn="0" w:lastRowFirstColumn="0" w:lastRowLastColumn="0"/>
        </w:trPr>
        <w:tc>
          <w:tcPr>
            <w:tcW w:w="0" w:type="auto"/>
          </w:tcPr>
          <w:p w:rsidR="009E14B0" w:rsidRPr="009E14B0" w:rsidRDefault="009E14B0" w:rsidP="00233F57">
            <w:pPr>
              <w:rPr>
                <w:b/>
                <w:sz w:val="16"/>
                <w:szCs w:val="16"/>
              </w:rPr>
            </w:pPr>
            <w:r w:rsidRPr="009E14B0">
              <w:rPr>
                <w:b/>
                <w:sz w:val="16"/>
                <w:szCs w:val="16"/>
              </w:rPr>
              <w:t>No.</w:t>
            </w:r>
          </w:p>
        </w:tc>
        <w:tc>
          <w:tcPr>
            <w:tcW w:w="0" w:type="auto"/>
          </w:tcPr>
          <w:p w:rsidR="009E14B0" w:rsidRPr="009E14B0" w:rsidRDefault="009E14B0" w:rsidP="00233F57">
            <w:pPr>
              <w:rPr>
                <w:b/>
                <w:sz w:val="16"/>
                <w:szCs w:val="16"/>
              </w:rPr>
            </w:pPr>
            <w:r w:rsidRPr="009E14B0">
              <w:rPr>
                <w:b/>
                <w:sz w:val="16"/>
                <w:szCs w:val="16"/>
              </w:rPr>
              <w:t>Action Item</w:t>
            </w:r>
          </w:p>
        </w:tc>
        <w:tc>
          <w:tcPr>
            <w:tcW w:w="0" w:type="auto"/>
          </w:tcPr>
          <w:p w:rsidR="009E14B0" w:rsidRPr="009E14B0" w:rsidRDefault="009E14B0" w:rsidP="00233F57">
            <w:pPr>
              <w:rPr>
                <w:b/>
                <w:sz w:val="16"/>
                <w:szCs w:val="16"/>
              </w:rPr>
            </w:pPr>
            <w:r w:rsidRPr="009E14B0">
              <w:rPr>
                <w:b/>
                <w:sz w:val="16"/>
                <w:szCs w:val="16"/>
              </w:rPr>
              <w:t>Agenda</w:t>
            </w:r>
          </w:p>
        </w:tc>
        <w:tc>
          <w:tcPr>
            <w:tcW w:w="0" w:type="auto"/>
          </w:tcPr>
          <w:p w:rsidR="009E14B0" w:rsidRPr="009E14B0" w:rsidRDefault="00D02146" w:rsidP="00233F57">
            <w:pPr>
              <w:rPr>
                <w:b/>
                <w:sz w:val="16"/>
                <w:szCs w:val="16"/>
              </w:rPr>
            </w:pPr>
            <w:r>
              <w:rPr>
                <w:b/>
                <w:sz w:val="16"/>
                <w:szCs w:val="16"/>
              </w:rPr>
              <w:t>Agency</w:t>
            </w:r>
          </w:p>
        </w:tc>
        <w:tc>
          <w:tcPr>
            <w:tcW w:w="0" w:type="auto"/>
          </w:tcPr>
          <w:p w:rsidR="009E14B0" w:rsidRPr="009E14B0" w:rsidRDefault="009E14B0" w:rsidP="00233F57">
            <w:pPr>
              <w:rPr>
                <w:b/>
                <w:sz w:val="16"/>
                <w:szCs w:val="16"/>
              </w:rPr>
            </w:pPr>
            <w:r w:rsidRPr="009E14B0">
              <w:rPr>
                <w:b/>
                <w:sz w:val="16"/>
                <w:szCs w:val="16"/>
              </w:rPr>
              <w:t>Due Date</w:t>
            </w:r>
          </w:p>
        </w:tc>
        <w:tc>
          <w:tcPr>
            <w:tcW w:w="0" w:type="auto"/>
          </w:tcPr>
          <w:p w:rsidR="009E14B0" w:rsidRPr="009E14B0" w:rsidRDefault="009E14B0" w:rsidP="00233F57">
            <w:pPr>
              <w:rPr>
                <w:b/>
                <w:sz w:val="16"/>
                <w:szCs w:val="16"/>
              </w:rPr>
            </w:pPr>
            <w:r>
              <w:rPr>
                <w:b/>
                <w:sz w:val="16"/>
                <w:szCs w:val="16"/>
              </w:rPr>
              <w:t>Status</w:t>
            </w:r>
          </w:p>
        </w:tc>
      </w:tr>
      <w:tr w:rsidR="008317F7" w:rsidRPr="009E14B0" w:rsidTr="00233F57">
        <w:tc>
          <w:tcPr>
            <w:tcW w:w="0" w:type="auto"/>
          </w:tcPr>
          <w:p w:rsidR="009E14B0" w:rsidRPr="009E14B0" w:rsidRDefault="009E14B0" w:rsidP="00233F57">
            <w:pPr>
              <w:pStyle w:val="ListParagraph"/>
              <w:numPr>
                <w:ilvl w:val="0"/>
                <w:numId w:val="2"/>
              </w:numPr>
              <w:rPr>
                <w:rFonts w:cs="Arial"/>
                <w:sz w:val="16"/>
                <w:szCs w:val="16"/>
              </w:rPr>
            </w:pPr>
          </w:p>
        </w:tc>
        <w:tc>
          <w:tcPr>
            <w:tcW w:w="0" w:type="auto"/>
          </w:tcPr>
          <w:p w:rsidR="009E14B0" w:rsidRPr="009E14B0" w:rsidRDefault="009E14B0" w:rsidP="00233F57">
            <w:pPr>
              <w:rPr>
                <w:rFonts w:cs="Arial"/>
                <w:sz w:val="16"/>
                <w:szCs w:val="16"/>
              </w:rPr>
            </w:pPr>
            <w:r w:rsidRPr="009E14B0">
              <w:rPr>
                <w:rFonts w:cs="Arial"/>
                <w:sz w:val="16"/>
                <w:szCs w:val="16"/>
              </w:rPr>
              <w:t>AFMA to review the effectiveness of certain TIB licensing arrangements (in its 2016 licencing review) including:</w:t>
            </w:r>
          </w:p>
          <w:p w:rsidR="009E14B0" w:rsidRPr="009E14B0" w:rsidRDefault="009E14B0" w:rsidP="00233F57">
            <w:pPr>
              <w:pStyle w:val="ListParagraph"/>
              <w:numPr>
                <w:ilvl w:val="0"/>
                <w:numId w:val="1"/>
              </w:numPr>
              <w:rPr>
                <w:rFonts w:cs="Arial"/>
                <w:sz w:val="16"/>
                <w:szCs w:val="16"/>
              </w:rPr>
            </w:pPr>
            <w:r w:rsidRPr="009E14B0">
              <w:rPr>
                <w:rFonts w:cs="Arial"/>
                <w:sz w:val="16"/>
                <w:szCs w:val="16"/>
              </w:rPr>
              <w:t>TIB licenses should share a common expiry date</w:t>
            </w:r>
          </w:p>
          <w:p w:rsidR="009E14B0" w:rsidRPr="009E14B0" w:rsidRDefault="009E14B0" w:rsidP="00233F57">
            <w:pPr>
              <w:pStyle w:val="ListParagraph"/>
              <w:numPr>
                <w:ilvl w:val="0"/>
                <w:numId w:val="1"/>
              </w:numPr>
              <w:rPr>
                <w:rFonts w:cs="Arial"/>
                <w:sz w:val="16"/>
                <w:szCs w:val="16"/>
              </w:rPr>
            </w:pPr>
            <w:proofErr w:type="gramStart"/>
            <w:r w:rsidRPr="009E14B0">
              <w:rPr>
                <w:rFonts w:cs="Arial"/>
                <w:sz w:val="16"/>
                <w:szCs w:val="16"/>
              </w:rPr>
              <w:t>licences</w:t>
            </w:r>
            <w:proofErr w:type="gramEnd"/>
            <w:r w:rsidRPr="009E14B0">
              <w:rPr>
                <w:rFonts w:cs="Arial"/>
                <w:sz w:val="16"/>
                <w:szCs w:val="16"/>
              </w:rPr>
              <w:t xml:space="preserve"> to last for longer than the current 12 month period.</w:t>
            </w:r>
          </w:p>
        </w:tc>
        <w:tc>
          <w:tcPr>
            <w:tcW w:w="0" w:type="auto"/>
          </w:tcPr>
          <w:p w:rsidR="00D02146" w:rsidRDefault="00D02146" w:rsidP="00233F57">
            <w:pPr>
              <w:rPr>
                <w:rFonts w:cs="Arial"/>
                <w:sz w:val="16"/>
                <w:szCs w:val="16"/>
              </w:rPr>
            </w:pPr>
            <w:r>
              <w:rPr>
                <w:rFonts w:cs="Arial"/>
                <w:sz w:val="16"/>
                <w:szCs w:val="16"/>
              </w:rPr>
              <w:t>TRLRAG14</w:t>
            </w:r>
          </w:p>
          <w:p w:rsidR="009E14B0" w:rsidRPr="009E14B0" w:rsidRDefault="009E14B0" w:rsidP="00233F57">
            <w:pPr>
              <w:rPr>
                <w:rFonts w:cs="Arial"/>
                <w:sz w:val="16"/>
                <w:szCs w:val="16"/>
              </w:rPr>
            </w:pPr>
            <w:r w:rsidRPr="009E14B0">
              <w:rPr>
                <w:rFonts w:cs="Arial"/>
                <w:sz w:val="16"/>
                <w:szCs w:val="16"/>
              </w:rPr>
              <w:t>1.3</w:t>
            </w:r>
          </w:p>
        </w:tc>
        <w:tc>
          <w:tcPr>
            <w:tcW w:w="0" w:type="auto"/>
          </w:tcPr>
          <w:p w:rsidR="009E14B0" w:rsidRPr="009E14B0" w:rsidRDefault="009E14B0" w:rsidP="00233F57">
            <w:pPr>
              <w:rPr>
                <w:rFonts w:cs="Arial"/>
                <w:sz w:val="16"/>
                <w:szCs w:val="16"/>
              </w:rPr>
            </w:pPr>
            <w:r w:rsidRPr="009E14B0">
              <w:rPr>
                <w:rFonts w:cs="Arial"/>
                <w:sz w:val="16"/>
                <w:szCs w:val="16"/>
              </w:rPr>
              <w:t>AFMA</w:t>
            </w:r>
          </w:p>
        </w:tc>
        <w:tc>
          <w:tcPr>
            <w:tcW w:w="0" w:type="auto"/>
          </w:tcPr>
          <w:p w:rsidR="009E14B0" w:rsidRPr="009E14B0" w:rsidRDefault="00F31963" w:rsidP="00233F57">
            <w:pPr>
              <w:rPr>
                <w:rFonts w:cs="Arial"/>
                <w:sz w:val="16"/>
                <w:szCs w:val="16"/>
              </w:rPr>
            </w:pPr>
            <w:r>
              <w:rPr>
                <w:rFonts w:cs="Arial"/>
                <w:sz w:val="16"/>
                <w:szCs w:val="16"/>
              </w:rPr>
              <w:t>2017</w:t>
            </w:r>
          </w:p>
        </w:tc>
        <w:tc>
          <w:tcPr>
            <w:tcW w:w="0" w:type="auto"/>
          </w:tcPr>
          <w:p w:rsidR="009E14B0" w:rsidRDefault="009E14B0" w:rsidP="00233F57">
            <w:pPr>
              <w:rPr>
                <w:rFonts w:cs="Arial"/>
                <w:sz w:val="16"/>
                <w:szCs w:val="16"/>
              </w:rPr>
            </w:pPr>
            <w:r>
              <w:rPr>
                <w:rFonts w:cs="Arial"/>
                <w:sz w:val="16"/>
                <w:szCs w:val="16"/>
              </w:rPr>
              <w:t>Ongoing</w:t>
            </w:r>
          </w:p>
          <w:p w:rsidR="00287B59" w:rsidRPr="009E14B0" w:rsidRDefault="00287B59" w:rsidP="00F31963">
            <w:pPr>
              <w:rPr>
                <w:rFonts w:cs="Arial"/>
                <w:sz w:val="16"/>
                <w:szCs w:val="16"/>
              </w:rPr>
            </w:pPr>
            <w:r>
              <w:rPr>
                <w:rFonts w:cs="Arial"/>
                <w:sz w:val="16"/>
                <w:szCs w:val="16"/>
              </w:rPr>
              <w:t>AFMA has begun undertaking a review of licensing of Torres Strait Fisheries, this issue will be considered</w:t>
            </w:r>
            <w:r w:rsidR="00170F3A">
              <w:rPr>
                <w:rFonts w:cs="Arial"/>
                <w:sz w:val="16"/>
                <w:szCs w:val="16"/>
              </w:rPr>
              <w:t xml:space="preserve"> as part of this review</w:t>
            </w:r>
            <w:r w:rsidR="00F31963">
              <w:rPr>
                <w:rFonts w:cs="Arial"/>
                <w:sz w:val="16"/>
                <w:szCs w:val="16"/>
              </w:rPr>
              <w:t xml:space="preserve"> due to be completed 2017.</w:t>
            </w:r>
          </w:p>
        </w:tc>
      </w:tr>
      <w:tr w:rsidR="008317F7" w:rsidRPr="009E14B0" w:rsidTr="00233F57">
        <w:trPr>
          <w:cnfStyle w:val="000000010000" w:firstRow="0" w:lastRow="0" w:firstColumn="0" w:lastColumn="0" w:oddVBand="0" w:evenVBand="0" w:oddHBand="0" w:evenHBand="1" w:firstRowFirstColumn="0" w:firstRowLastColumn="0" w:lastRowFirstColumn="0" w:lastRowLastColumn="0"/>
        </w:trPr>
        <w:tc>
          <w:tcPr>
            <w:tcW w:w="0" w:type="auto"/>
          </w:tcPr>
          <w:p w:rsidR="009E14B0" w:rsidRPr="009E14B0" w:rsidRDefault="009E14B0" w:rsidP="00233F57">
            <w:pPr>
              <w:pStyle w:val="ListParagraph"/>
              <w:numPr>
                <w:ilvl w:val="0"/>
                <w:numId w:val="2"/>
              </w:numPr>
              <w:rPr>
                <w:rFonts w:cs="Arial"/>
                <w:sz w:val="16"/>
                <w:szCs w:val="16"/>
              </w:rPr>
            </w:pPr>
          </w:p>
        </w:tc>
        <w:tc>
          <w:tcPr>
            <w:tcW w:w="0" w:type="auto"/>
          </w:tcPr>
          <w:p w:rsidR="009E14B0" w:rsidRPr="009E14B0" w:rsidRDefault="009E14B0" w:rsidP="00233F57">
            <w:pPr>
              <w:rPr>
                <w:rFonts w:cs="Arial"/>
                <w:sz w:val="16"/>
                <w:szCs w:val="16"/>
              </w:rPr>
            </w:pPr>
            <w:r w:rsidRPr="009E14B0">
              <w:rPr>
                <w:rFonts w:cs="Arial"/>
                <w:sz w:val="16"/>
                <w:szCs w:val="16"/>
              </w:rPr>
              <w:t>AFMA to table the results of the finfish smartphone project at TRLRAG15 for further discussion on the use of this technology in the Torres Strait Tropical Rock Lobster Fishery.</w:t>
            </w:r>
          </w:p>
        </w:tc>
        <w:tc>
          <w:tcPr>
            <w:tcW w:w="0" w:type="auto"/>
          </w:tcPr>
          <w:p w:rsidR="00D02146" w:rsidRDefault="00D02146" w:rsidP="00233F57">
            <w:pPr>
              <w:rPr>
                <w:rFonts w:cs="Arial"/>
                <w:sz w:val="16"/>
                <w:szCs w:val="16"/>
              </w:rPr>
            </w:pPr>
            <w:r>
              <w:rPr>
                <w:rFonts w:cs="Arial"/>
                <w:sz w:val="16"/>
                <w:szCs w:val="16"/>
              </w:rPr>
              <w:t>TRLRAG14</w:t>
            </w:r>
          </w:p>
          <w:p w:rsidR="009E14B0" w:rsidRPr="009E14B0" w:rsidRDefault="009E14B0" w:rsidP="00233F57">
            <w:pPr>
              <w:rPr>
                <w:rFonts w:cs="Arial"/>
                <w:sz w:val="16"/>
                <w:szCs w:val="16"/>
              </w:rPr>
            </w:pPr>
            <w:r w:rsidRPr="009E14B0">
              <w:rPr>
                <w:rFonts w:cs="Arial"/>
                <w:sz w:val="16"/>
                <w:szCs w:val="16"/>
              </w:rPr>
              <w:t>1.3</w:t>
            </w:r>
          </w:p>
        </w:tc>
        <w:tc>
          <w:tcPr>
            <w:tcW w:w="0" w:type="auto"/>
          </w:tcPr>
          <w:p w:rsidR="009E14B0" w:rsidRPr="009E14B0" w:rsidRDefault="009E14B0" w:rsidP="00233F57">
            <w:pPr>
              <w:rPr>
                <w:rFonts w:cs="Arial"/>
                <w:sz w:val="16"/>
                <w:szCs w:val="16"/>
              </w:rPr>
            </w:pPr>
            <w:r w:rsidRPr="009E14B0">
              <w:rPr>
                <w:rFonts w:cs="Arial"/>
                <w:sz w:val="16"/>
                <w:szCs w:val="16"/>
              </w:rPr>
              <w:t>AFMA</w:t>
            </w:r>
          </w:p>
        </w:tc>
        <w:tc>
          <w:tcPr>
            <w:tcW w:w="0" w:type="auto"/>
          </w:tcPr>
          <w:p w:rsidR="009E14B0" w:rsidRPr="009E14B0" w:rsidRDefault="009E14B0" w:rsidP="00233F57">
            <w:pPr>
              <w:rPr>
                <w:rFonts w:cs="Arial"/>
                <w:sz w:val="16"/>
                <w:szCs w:val="16"/>
              </w:rPr>
            </w:pPr>
            <w:r w:rsidRPr="009E14B0">
              <w:rPr>
                <w:rFonts w:cs="Arial"/>
                <w:sz w:val="16"/>
                <w:szCs w:val="16"/>
              </w:rPr>
              <w:t>2016</w:t>
            </w:r>
          </w:p>
        </w:tc>
        <w:tc>
          <w:tcPr>
            <w:tcW w:w="0" w:type="auto"/>
          </w:tcPr>
          <w:p w:rsidR="002501EE" w:rsidRDefault="002501EE" w:rsidP="00233F57">
            <w:pPr>
              <w:rPr>
                <w:rFonts w:cs="Arial"/>
                <w:sz w:val="16"/>
                <w:szCs w:val="16"/>
              </w:rPr>
            </w:pPr>
            <w:r>
              <w:rPr>
                <w:rFonts w:cs="Arial"/>
                <w:sz w:val="16"/>
                <w:szCs w:val="16"/>
              </w:rPr>
              <w:t>Ongoing</w:t>
            </w:r>
          </w:p>
          <w:p w:rsidR="002501EE" w:rsidRDefault="002501EE" w:rsidP="00233F57">
            <w:pPr>
              <w:rPr>
                <w:rFonts w:cs="Arial"/>
                <w:sz w:val="16"/>
                <w:szCs w:val="16"/>
              </w:rPr>
            </w:pPr>
            <w:r>
              <w:rPr>
                <w:rFonts w:cs="Arial"/>
                <w:sz w:val="16"/>
                <w:szCs w:val="16"/>
              </w:rPr>
              <w:t>Waiting on final report</w:t>
            </w:r>
          </w:p>
          <w:p w:rsidR="00120C6C" w:rsidRDefault="00C90DE2" w:rsidP="00233F57">
            <w:pPr>
              <w:rPr>
                <w:rFonts w:cs="Arial"/>
                <w:sz w:val="16"/>
                <w:szCs w:val="16"/>
              </w:rPr>
            </w:pPr>
            <w:r>
              <w:rPr>
                <w:rFonts w:cs="Arial"/>
                <w:sz w:val="16"/>
                <w:szCs w:val="16"/>
              </w:rPr>
              <w:t>AFMA is revising its provision of information, communication and technology (ICT) services</w:t>
            </w:r>
            <w:r w:rsidR="00120C6C">
              <w:rPr>
                <w:rFonts w:cs="Arial"/>
                <w:sz w:val="16"/>
                <w:szCs w:val="16"/>
              </w:rPr>
              <w:t xml:space="preserve"> framework</w:t>
            </w:r>
            <w:r>
              <w:rPr>
                <w:rFonts w:cs="Arial"/>
                <w:sz w:val="16"/>
                <w:szCs w:val="16"/>
              </w:rPr>
              <w:t>.</w:t>
            </w:r>
          </w:p>
          <w:p w:rsidR="009E14B0" w:rsidRPr="009E14B0" w:rsidRDefault="00C90DE2" w:rsidP="00233F57">
            <w:pPr>
              <w:rPr>
                <w:rFonts w:cs="Arial"/>
                <w:sz w:val="16"/>
                <w:szCs w:val="16"/>
              </w:rPr>
            </w:pPr>
            <w:r>
              <w:rPr>
                <w:rFonts w:cs="Arial"/>
                <w:sz w:val="16"/>
                <w:szCs w:val="16"/>
              </w:rPr>
              <w:t xml:space="preserve">The development of new ICT systems will need to be supported by the revised framework.  </w:t>
            </w:r>
          </w:p>
        </w:tc>
      </w:tr>
      <w:tr w:rsidR="008317F7" w:rsidRPr="009E14B0" w:rsidTr="00233F57">
        <w:tc>
          <w:tcPr>
            <w:tcW w:w="0" w:type="auto"/>
          </w:tcPr>
          <w:p w:rsidR="009E14B0" w:rsidRPr="009E14B0" w:rsidRDefault="009E14B0" w:rsidP="00233F57">
            <w:pPr>
              <w:pStyle w:val="ListParagraph"/>
              <w:numPr>
                <w:ilvl w:val="0"/>
                <w:numId w:val="2"/>
              </w:numPr>
              <w:rPr>
                <w:rFonts w:cs="Arial"/>
                <w:sz w:val="16"/>
                <w:szCs w:val="16"/>
              </w:rPr>
            </w:pPr>
          </w:p>
        </w:tc>
        <w:tc>
          <w:tcPr>
            <w:tcW w:w="0" w:type="auto"/>
          </w:tcPr>
          <w:p w:rsidR="009E14B0" w:rsidRPr="009E14B0" w:rsidRDefault="009E14B0" w:rsidP="00233F57">
            <w:pPr>
              <w:rPr>
                <w:rFonts w:cs="Arial"/>
                <w:sz w:val="16"/>
                <w:szCs w:val="16"/>
              </w:rPr>
            </w:pPr>
            <w:r w:rsidRPr="009E14B0">
              <w:rPr>
                <w:rFonts w:cs="Arial"/>
                <w:sz w:val="16"/>
                <w:szCs w:val="16"/>
              </w:rPr>
              <w:t>AFMA to work with industry to develop a data catch summary that may be made available to the public taking into account AFMA’s obligations to protect private information.</w:t>
            </w:r>
          </w:p>
        </w:tc>
        <w:tc>
          <w:tcPr>
            <w:tcW w:w="0" w:type="auto"/>
          </w:tcPr>
          <w:p w:rsidR="00D02146" w:rsidRDefault="00D02146" w:rsidP="00233F57">
            <w:pPr>
              <w:rPr>
                <w:rFonts w:cs="Arial"/>
                <w:sz w:val="16"/>
                <w:szCs w:val="16"/>
              </w:rPr>
            </w:pPr>
            <w:r>
              <w:rPr>
                <w:rFonts w:cs="Arial"/>
                <w:sz w:val="16"/>
                <w:szCs w:val="16"/>
              </w:rPr>
              <w:t>TRLRAG14</w:t>
            </w:r>
          </w:p>
          <w:p w:rsidR="009E14B0" w:rsidRPr="009E14B0" w:rsidRDefault="009E14B0" w:rsidP="00233F57">
            <w:pPr>
              <w:rPr>
                <w:rFonts w:cs="Arial"/>
                <w:sz w:val="16"/>
                <w:szCs w:val="16"/>
              </w:rPr>
            </w:pPr>
            <w:r w:rsidRPr="009E14B0">
              <w:rPr>
                <w:rFonts w:cs="Arial"/>
                <w:sz w:val="16"/>
                <w:szCs w:val="16"/>
              </w:rPr>
              <w:t>2.4</w:t>
            </w:r>
          </w:p>
        </w:tc>
        <w:tc>
          <w:tcPr>
            <w:tcW w:w="0" w:type="auto"/>
          </w:tcPr>
          <w:p w:rsidR="009E14B0" w:rsidRPr="009E14B0" w:rsidRDefault="009E14B0" w:rsidP="00233F57">
            <w:pPr>
              <w:rPr>
                <w:rFonts w:cs="Arial"/>
                <w:sz w:val="16"/>
                <w:szCs w:val="16"/>
              </w:rPr>
            </w:pPr>
            <w:r w:rsidRPr="009E14B0">
              <w:rPr>
                <w:rFonts w:cs="Arial"/>
                <w:sz w:val="16"/>
                <w:szCs w:val="16"/>
              </w:rPr>
              <w:t>AFMA</w:t>
            </w:r>
          </w:p>
        </w:tc>
        <w:tc>
          <w:tcPr>
            <w:tcW w:w="0" w:type="auto"/>
          </w:tcPr>
          <w:p w:rsidR="009E14B0" w:rsidRPr="009E14B0" w:rsidRDefault="009E14B0" w:rsidP="00233F57">
            <w:pPr>
              <w:rPr>
                <w:rFonts w:cs="Arial"/>
                <w:sz w:val="16"/>
                <w:szCs w:val="16"/>
              </w:rPr>
            </w:pPr>
            <w:r w:rsidRPr="009E14B0">
              <w:rPr>
                <w:rFonts w:cs="Arial"/>
                <w:sz w:val="16"/>
                <w:szCs w:val="16"/>
              </w:rPr>
              <w:t>2016</w:t>
            </w:r>
          </w:p>
        </w:tc>
        <w:tc>
          <w:tcPr>
            <w:tcW w:w="0" w:type="auto"/>
          </w:tcPr>
          <w:p w:rsidR="009E14B0" w:rsidRDefault="00170F3A" w:rsidP="00233F57">
            <w:pPr>
              <w:rPr>
                <w:rFonts w:cs="Arial"/>
                <w:sz w:val="16"/>
                <w:szCs w:val="16"/>
              </w:rPr>
            </w:pPr>
            <w:r>
              <w:rPr>
                <w:rFonts w:cs="Arial"/>
                <w:sz w:val="16"/>
                <w:szCs w:val="16"/>
              </w:rPr>
              <w:t>Complete</w:t>
            </w:r>
            <w:bookmarkStart w:id="0" w:name="_GoBack"/>
            <w:bookmarkEnd w:id="0"/>
          </w:p>
          <w:p w:rsidR="00287B59" w:rsidRPr="009E14B0" w:rsidRDefault="00170F3A" w:rsidP="00170F3A">
            <w:pPr>
              <w:rPr>
                <w:rFonts w:cs="Arial"/>
                <w:sz w:val="16"/>
                <w:szCs w:val="16"/>
              </w:rPr>
            </w:pPr>
            <w:r>
              <w:rPr>
                <w:rFonts w:cs="Arial"/>
                <w:b/>
                <w:sz w:val="16"/>
                <w:szCs w:val="16"/>
              </w:rPr>
              <w:t>(Attachment A)</w:t>
            </w:r>
          </w:p>
        </w:tc>
      </w:tr>
      <w:tr w:rsidR="008317F7" w:rsidRPr="009E14B0" w:rsidTr="00233F57">
        <w:trPr>
          <w:cnfStyle w:val="000000010000" w:firstRow="0" w:lastRow="0" w:firstColumn="0" w:lastColumn="0" w:oddVBand="0" w:evenVBand="0" w:oddHBand="0" w:evenHBand="1" w:firstRowFirstColumn="0" w:firstRowLastColumn="0" w:lastRowFirstColumn="0" w:lastRowLastColumn="0"/>
        </w:trPr>
        <w:tc>
          <w:tcPr>
            <w:tcW w:w="0" w:type="auto"/>
          </w:tcPr>
          <w:p w:rsidR="009E14B0" w:rsidRPr="009E14B0" w:rsidRDefault="009E14B0" w:rsidP="00233F57">
            <w:pPr>
              <w:pStyle w:val="ListParagraph"/>
              <w:numPr>
                <w:ilvl w:val="0"/>
                <w:numId w:val="2"/>
              </w:numPr>
              <w:rPr>
                <w:rFonts w:cs="Arial"/>
                <w:sz w:val="16"/>
                <w:szCs w:val="16"/>
              </w:rPr>
            </w:pPr>
          </w:p>
        </w:tc>
        <w:tc>
          <w:tcPr>
            <w:tcW w:w="0" w:type="auto"/>
          </w:tcPr>
          <w:p w:rsidR="009E14B0" w:rsidRPr="009E14B0" w:rsidRDefault="009E14B0" w:rsidP="00233F57">
            <w:pPr>
              <w:rPr>
                <w:rFonts w:cs="Arial"/>
                <w:sz w:val="16"/>
                <w:szCs w:val="16"/>
              </w:rPr>
            </w:pPr>
            <w:r w:rsidRPr="009E14B0">
              <w:rPr>
                <w:rFonts w:cs="Arial"/>
                <w:sz w:val="16"/>
                <w:szCs w:val="16"/>
              </w:rPr>
              <w:t>AFMA and CSIRO prepare a timeline of key events that have occurred in the Torres Strait Tropical Rock Lobster Fishery (e.g. licence buy backs, weather events and regulation changes) and provide a paper to TRLRAG1</w:t>
            </w:r>
            <w:r w:rsidR="00D02146">
              <w:rPr>
                <w:rFonts w:cs="Arial"/>
                <w:sz w:val="16"/>
                <w:szCs w:val="16"/>
              </w:rPr>
              <w:t>7</w:t>
            </w:r>
            <w:r w:rsidRPr="009E14B0">
              <w:rPr>
                <w:rFonts w:cs="Arial"/>
                <w:sz w:val="16"/>
                <w:szCs w:val="16"/>
              </w:rPr>
              <w:t>.</w:t>
            </w:r>
          </w:p>
        </w:tc>
        <w:tc>
          <w:tcPr>
            <w:tcW w:w="0" w:type="auto"/>
          </w:tcPr>
          <w:p w:rsidR="00D02146" w:rsidRDefault="00D02146" w:rsidP="00233F57">
            <w:pPr>
              <w:rPr>
                <w:rFonts w:cs="Arial"/>
                <w:sz w:val="16"/>
                <w:szCs w:val="16"/>
              </w:rPr>
            </w:pPr>
            <w:r>
              <w:rPr>
                <w:rFonts w:cs="Arial"/>
                <w:sz w:val="16"/>
                <w:szCs w:val="16"/>
              </w:rPr>
              <w:t>TRLRAG14</w:t>
            </w:r>
          </w:p>
          <w:p w:rsidR="009E14B0" w:rsidRPr="009E14B0" w:rsidRDefault="009E14B0" w:rsidP="00233F57">
            <w:pPr>
              <w:rPr>
                <w:rFonts w:cs="Arial"/>
                <w:sz w:val="16"/>
                <w:szCs w:val="16"/>
              </w:rPr>
            </w:pPr>
            <w:r w:rsidRPr="009E14B0">
              <w:rPr>
                <w:rFonts w:cs="Arial"/>
                <w:sz w:val="16"/>
                <w:szCs w:val="16"/>
              </w:rPr>
              <w:t>3</w:t>
            </w:r>
          </w:p>
        </w:tc>
        <w:tc>
          <w:tcPr>
            <w:tcW w:w="0" w:type="auto"/>
          </w:tcPr>
          <w:p w:rsidR="009E14B0" w:rsidRPr="009E14B0" w:rsidRDefault="009E14B0" w:rsidP="00233F57">
            <w:pPr>
              <w:rPr>
                <w:rFonts w:cs="Arial"/>
                <w:sz w:val="16"/>
                <w:szCs w:val="16"/>
              </w:rPr>
            </w:pPr>
            <w:r w:rsidRPr="009E14B0">
              <w:rPr>
                <w:rFonts w:cs="Arial"/>
                <w:sz w:val="16"/>
                <w:szCs w:val="16"/>
              </w:rPr>
              <w:t>AFMA</w:t>
            </w:r>
          </w:p>
          <w:p w:rsidR="009E14B0" w:rsidRPr="009E14B0" w:rsidRDefault="009E14B0" w:rsidP="00233F57">
            <w:pPr>
              <w:rPr>
                <w:rFonts w:cs="Arial"/>
                <w:sz w:val="16"/>
                <w:szCs w:val="16"/>
              </w:rPr>
            </w:pPr>
            <w:r w:rsidRPr="009E14B0">
              <w:rPr>
                <w:rFonts w:cs="Arial"/>
                <w:sz w:val="16"/>
                <w:szCs w:val="16"/>
              </w:rPr>
              <w:t>CSIRO</w:t>
            </w:r>
          </w:p>
        </w:tc>
        <w:tc>
          <w:tcPr>
            <w:tcW w:w="0" w:type="auto"/>
          </w:tcPr>
          <w:p w:rsidR="009E14B0" w:rsidRPr="00884453" w:rsidRDefault="009E14B0" w:rsidP="00233F57">
            <w:pPr>
              <w:rPr>
                <w:rFonts w:cs="Arial"/>
                <w:sz w:val="16"/>
                <w:szCs w:val="16"/>
              </w:rPr>
            </w:pPr>
            <w:r w:rsidRPr="00884453">
              <w:rPr>
                <w:rFonts w:cs="Arial"/>
                <w:sz w:val="16"/>
                <w:szCs w:val="16"/>
              </w:rPr>
              <w:t>TRLRAG1</w:t>
            </w:r>
            <w:r w:rsidR="00D02146" w:rsidRPr="00884453">
              <w:rPr>
                <w:rFonts w:cs="Arial"/>
                <w:sz w:val="16"/>
                <w:szCs w:val="16"/>
              </w:rPr>
              <w:t>7</w:t>
            </w:r>
          </w:p>
          <w:p w:rsidR="009E14B0" w:rsidRPr="00884453" w:rsidRDefault="009E14B0" w:rsidP="00233F57">
            <w:pPr>
              <w:rPr>
                <w:rFonts w:cs="Arial"/>
                <w:sz w:val="16"/>
                <w:szCs w:val="16"/>
              </w:rPr>
            </w:pPr>
            <w:r w:rsidRPr="00884453">
              <w:rPr>
                <w:rFonts w:cs="Arial"/>
                <w:sz w:val="16"/>
                <w:szCs w:val="16"/>
              </w:rPr>
              <w:t>2016</w:t>
            </w:r>
          </w:p>
        </w:tc>
        <w:tc>
          <w:tcPr>
            <w:tcW w:w="0" w:type="auto"/>
          </w:tcPr>
          <w:p w:rsidR="009E14B0" w:rsidRPr="00884453" w:rsidRDefault="009E14B0" w:rsidP="00233F57">
            <w:pPr>
              <w:rPr>
                <w:rFonts w:cs="Arial"/>
                <w:sz w:val="16"/>
                <w:szCs w:val="16"/>
              </w:rPr>
            </w:pPr>
            <w:r w:rsidRPr="00884453">
              <w:rPr>
                <w:rFonts w:cs="Arial"/>
                <w:sz w:val="16"/>
                <w:szCs w:val="16"/>
              </w:rPr>
              <w:t>Ongoing</w:t>
            </w:r>
          </w:p>
          <w:p w:rsidR="000C1DCA" w:rsidRDefault="000C1DCA" w:rsidP="00233F57">
            <w:pPr>
              <w:rPr>
                <w:rFonts w:cs="Arial"/>
                <w:sz w:val="16"/>
                <w:szCs w:val="16"/>
              </w:rPr>
            </w:pPr>
            <w:r w:rsidRPr="00884453">
              <w:rPr>
                <w:rFonts w:cs="Arial"/>
                <w:sz w:val="16"/>
                <w:szCs w:val="16"/>
              </w:rPr>
              <w:t xml:space="preserve">CSIRO have provided a draft timeline to AFMA. AFMA </w:t>
            </w:r>
            <w:r w:rsidR="00884453" w:rsidRPr="00884453">
              <w:rPr>
                <w:rFonts w:cs="Arial"/>
                <w:sz w:val="16"/>
                <w:szCs w:val="16"/>
              </w:rPr>
              <w:t>to complete further work</w:t>
            </w:r>
            <w:r w:rsidRPr="00884453">
              <w:rPr>
                <w:rFonts w:cs="Arial"/>
                <w:sz w:val="16"/>
                <w:szCs w:val="16"/>
              </w:rPr>
              <w:t>.</w:t>
            </w:r>
          </w:p>
          <w:p w:rsidR="003624FD" w:rsidRPr="003624FD" w:rsidRDefault="003624FD" w:rsidP="00233F57">
            <w:pPr>
              <w:rPr>
                <w:rFonts w:cs="Arial"/>
                <w:b/>
                <w:sz w:val="16"/>
                <w:szCs w:val="16"/>
              </w:rPr>
            </w:pPr>
            <w:r w:rsidRPr="003624FD">
              <w:rPr>
                <w:rFonts w:cs="Arial"/>
                <w:b/>
                <w:sz w:val="16"/>
                <w:szCs w:val="16"/>
              </w:rPr>
              <w:t>(Attachment B)</w:t>
            </w:r>
          </w:p>
        </w:tc>
      </w:tr>
      <w:tr w:rsidR="008317F7" w:rsidRPr="009E14B0" w:rsidTr="00233F57">
        <w:tc>
          <w:tcPr>
            <w:tcW w:w="0" w:type="auto"/>
          </w:tcPr>
          <w:p w:rsidR="009E14B0" w:rsidRPr="009E14B0" w:rsidRDefault="009E14B0" w:rsidP="00233F57">
            <w:pPr>
              <w:pStyle w:val="ListParagraph"/>
              <w:numPr>
                <w:ilvl w:val="0"/>
                <w:numId w:val="2"/>
              </w:numPr>
              <w:rPr>
                <w:rFonts w:cs="Arial"/>
                <w:sz w:val="16"/>
                <w:szCs w:val="16"/>
              </w:rPr>
            </w:pPr>
          </w:p>
        </w:tc>
        <w:tc>
          <w:tcPr>
            <w:tcW w:w="0" w:type="auto"/>
          </w:tcPr>
          <w:p w:rsidR="00EB5D60" w:rsidRDefault="009E14B0" w:rsidP="00233F57">
            <w:pPr>
              <w:rPr>
                <w:rFonts w:cs="Arial"/>
                <w:sz w:val="16"/>
                <w:szCs w:val="16"/>
              </w:rPr>
            </w:pPr>
            <w:r w:rsidRPr="009E14B0">
              <w:rPr>
                <w:rFonts w:cs="Arial"/>
                <w:sz w:val="16"/>
                <w:szCs w:val="16"/>
              </w:rPr>
              <w:t>AFMA prepare information flyer</w:t>
            </w:r>
            <w:r w:rsidR="00EB5D60">
              <w:rPr>
                <w:rFonts w:cs="Arial"/>
                <w:sz w:val="16"/>
                <w:szCs w:val="16"/>
              </w:rPr>
              <w:t>:</w:t>
            </w:r>
          </w:p>
          <w:p w:rsidR="009E14B0" w:rsidRDefault="009E14B0" w:rsidP="00233F57">
            <w:pPr>
              <w:pStyle w:val="ListParagraph"/>
              <w:numPr>
                <w:ilvl w:val="0"/>
                <w:numId w:val="4"/>
              </w:numPr>
              <w:rPr>
                <w:rFonts w:cs="Arial"/>
                <w:sz w:val="16"/>
                <w:szCs w:val="16"/>
              </w:rPr>
            </w:pPr>
            <w:proofErr w:type="gramStart"/>
            <w:r w:rsidRPr="00EB5D60">
              <w:rPr>
                <w:rFonts w:cs="Arial"/>
                <w:sz w:val="16"/>
                <w:szCs w:val="16"/>
              </w:rPr>
              <w:t>docket-boo</w:t>
            </w:r>
            <w:r w:rsidR="00EB5D60">
              <w:rPr>
                <w:rFonts w:cs="Arial"/>
                <w:sz w:val="16"/>
                <w:szCs w:val="16"/>
              </w:rPr>
              <w:t>k</w:t>
            </w:r>
            <w:proofErr w:type="gramEnd"/>
            <w:r w:rsidR="00EB5D60">
              <w:rPr>
                <w:rFonts w:cs="Arial"/>
                <w:sz w:val="16"/>
                <w:szCs w:val="16"/>
              </w:rPr>
              <w:t xml:space="preserve"> reporting for the TIB sector.</w:t>
            </w:r>
          </w:p>
          <w:p w:rsidR="00EB5D60" w:rsidRPr="00EB5D60" w:rsidRDefault="00EB5D60" w:rsidP="00233F57">
            <w:pPr>
              <w:pStyle w:val="ListParagraph"/>
              <w:numPr>
                <w:ilvl w:val="0"/>
                <w:numId w:val="4"/>
              </w:numPr>
              <w:rPr>
                <w:rFonts w:cs="Arial"/>
                <w:sz w:val="16"/>
                <w:szCs w:val="16"/>
              </w:rPr>
            </w:pPr>
            <w:r w:rsidRPr="009E14B0">
              <w:rPr>
                <w:rFonts w:cs="Arial"/>
                <w:sz w:val="16"/>
                <w:szCs w:val="16"/>
              </w:rPr>
              <w:t>minimum size limit of lobsters</w:t>
            </w:r>
          </w:p>
        </w:tc>
        <w:tc>
          <w:tcPr>
            <w:tcW w:w="0" w:type="auto"/>
          </w:tcPr>
          <w:p w:rsidR="00D02146" w:rsidRDefault="00D02146" w:rsidP="00233F57">
            <w:pPr>
              <w:rPr>
                <w:rFonts w:cs="Arial"/>
                <w:sz w:val="16"/>
                <w:szCs w:val="16"/>
              </w:rPr>
            </w:pPr>
            <w:r>
              <w:rPr>
                <w:rFonts w:cs="Arial"/>
                <w:sz w:val="16"/>
                <w:szCs w:val="16"/>
              </w:rPr>
              <w:t>TRLRAG14</w:t>
            </w:r>
          </w:p>
          <w:p w:rsidR="009E14B0" w:rsidRDefault="009E14B0" w:rsidP="00233F57">
            <w:pPr>
              <w:rPr>
                <w:rFonts w:cs="Arial"/>
                <w:sz w:val="16"/>
                <w:szCs w:val="16"/>
              </w:rPr>
            </w:pPr>
            <w:r w:rsidRPr="009E14B0">
              <w:rPr>
                <w:rFonts w:cs="Arial"/>
                <w:sz w:val="16"/>
                <w:szCs w:val="16"/>
              </w:rPr>
              <w:t>3</w:t>
            </w:r>
          </w:p>
          <w:p w:rsidR="00EB5D60" w:rsidRPr="009E14B0" w:rsidRDefault="00EB5D60" w:rsidP="00233F57">
            <w:pPr>
              <w:rPr>
                <w:rFonts w:cs="Arial"/>
                <w:sz w:val="16"/>
                <w:szCs w:val="16"/>
              </w:rPr>
            </w:pPr>
            <w:r>
              <w:rPr>
                <w:rFonts w:cs="Arial"/>
                <w:sz w:val="16"/>
                <w:szCs w:val="16"/>
              </w:rPr>
              <w:t>7</w:t>
            </w:r>
          </w:p>
        </w:tc>
        <w:tc>
          <w:tcPr>
            <w:tcW w:w="0" w:type="auto"/>
          </w:tcPr>
          <w:p w:rsidR="009E14B0" w:rsidRPr="009E14B0" w:rsidRDefault="009E14B0" w:rsidP="00233F57">
            <w:pPr>
              <w:rPr>
                <w:rFonts w:cs="Arial"/>
                <w:sz w:val="16"/>
                <w:szCs w:val="16"/>
              </w:rPr>
            </w:pPr>
            <w:r w:rsidRPr="009E14B0">
              <w:rPr>
                <w:rFonts w:cs="Arial"/>
                <w:sz w:val="16"/>
                <w:szCs w:val="16"/>
              </w:rPr>
              <w:t>AFMA</w:t>
            </w:r>
          </w:p>
        </w:tc>
        <w:tc>
          <w:tcPr>
            <w:tcW w:w="0" w:type="auto"/>
          </w:tcPr>
          <w:p w:rsidR="009E14B0" w:rsidRPr="009E14B0" w:rsidRDefault="009E14B0" w:rsidP="00233F57">
            <w:pPr>
              <w:rPr>
                <w:rFonts w:cs="Arial"/>
                <w:sz w:val="16"/>
                <w:szCs w:val="16"/>
              </w:rPr>
            </w:pPr>
            <w:r w:rsidRPr="009E14B0">
              <w:rPr>
                <w:rFonts w:cs="Arial"/>
                <w:sz w:val="16"/>
                <w:szCs w:val="16"/>
              </w:rPr>
              <w:t>TRLRAG15</w:t>
            </w:r>
          </w:p>
          <w:p w:rsidR="009E14B0" w:rsidRPr="009E14B0" w:rsidRDefault="009E14B0" w:rsidP="00233F57">
            <w:pPr>
              <w:rPr>
                <w:rFonts w:cs="Arial"/>
                <w:sz w:val="16"/>
                <w:szCs w:val="16"/>
              </w:rPr>
            </w:pPr>
            <w:r w:rsidRPr="009E14B0">
              <w:rPr>
                <w:rFonts w:cs="Arial"/>
                <w:sz w:val="16"/>
                <w:szCs w:val="16"/>
              </w:rPr>
              <w:t>2016</w:t>
            </w:r>
          </w:p>
        </w:tc>
        <w:tc>
          <w:tcPr>
            <w:tcW w:w="0" w:type="auto"/>
          </w:tcPr>
          <w:p w:rsidR="00EB5D60" w:rsidRDefault="009E14B0" w:rsidP="00233F57">
            <w:pPr>
              <w:rPr>
                <w:rFonts w:cs="Arial"/>
                <w:sz w:val="16"/>
                <w:szCs w:val="16"/>
              </w:rPr>
            </w:pPr>
            <w:r>
              <w:rPr>
                <w:rFonts w:cs="Arial"/>
                <w:sz w:val="16"/>
                <w:szCs w:val="16"/>
              </w:rPr>
              <w:t>Ongoing</w:t>
            </w:r>
            <w:r w:rsidR="00EB5D60">
              <w:rPr>
                <w:rFonts w:cs="Arial"/>
                <w:sz w:val="16"/>
                <w:szCs w:val="16"/>
              </w:rPr>
              <w:t xml:space="preserve"> </w:t>
            </w:r>
          </w:p>
          <w:p w:rsidR="00D02146" w:rsidRPr="009E14B0" w:rsidRDefault="00EB5D60" w:rsidP="00233F57">
            <w:pPr>
              <w:rPr>
                <w:rFonts w:cs="Arial"/>
                <w:sz w:val="16"/>
                <w:szCs w:val="16"/>
              </w:rPr>
            </w:pPr>
            <w:r>
              <w:rPr>
                <w:rFonts w:cs="Arial"/>
                <w:sz w:val="16"/>
                <w:szCs w:val="16"/>
              </w:rPr>
              <w:t>AFMA is developing management arrangement booklets for Torres Strait Fisheries.</w:t>
            </w:r>
          </w:p>
        </w:tc>
      </w:tr>
      <w:tr w:rsidR="008317F7" w:rsidRPr="009E14B0" w:rsidTr="00233F57">
        <w:trPr>
          <w:cnfStyle w:val="000000010000" w:firstRow="0" w:lastRow="0" w:firstColumn="0" w:lastColumn="0" w:oddVBand="0" w:evenVBand="0" w:oddHBand="0" w:evenHBand="1" w:firstRowFirstColumn="0" w:firstRowLastColumn="0" w:lastRowFirstColumn="0" w:lastRowLastColumn="0"/>
        </w:trPr>
        <w:tc>
          <w:tcPr>
            <w:tcW w:w="0" w:type="auto"/>
          </w:tcPr>
          <w:p w:rsidR="002501EE" w:rsidRPr="009E14B0" w:rsidRDefault="002501EE" w:rsidP="00233F57">
            <w:pPr>
              <w:pStyle w:val="ListParagraph"/>
              <w:numPr>
                <w:ilvl w:val="0"/>
                <w:numId w:val="2"/>
              </w:numPr>
              <w:rPr>
                <w:rFonts w:cs="Arial"/>
                <w:sz w:val="16"/>
                <w:szCs w:val="16"/>
              </w:rPr>
            </w:pPr>
          </w:p>
        </w:tc>
        <w:tc>
          <w:tcPr>
            <w:tcW w:w="0" w:type="auto"/>
          </w:tcPr>
          <w:p w:rsidR="002501EE" w:rsidRPr="002501EE" w:rsidRDefault="002501EE" w:rsidP="00233F57">
            <w:pPr>
              <w:rPr>
                <w:rFonts w:cs="Arial"/>
                <w:sz w:val="16"/>
                <w:szCs w:val="16"/>
              </w:rPr>
            </w:pPr>
            <w:r w:rsidRPr="002501EE">
              <w:rPr>
                <w:rFonts w:cs="Arial"/>
                <w:sz w:val="16"/>
                <w:szCs w:val="16"/>
              </w:rPr>
              <w:t xml:space="preserve">CSIRO final TRL harvest strategy report to include sensitivity testing of </w:t>
            </w:r>
            <w:proofErr w:type="spellStart"/>
            <w:r w:rsidRPr="002501EE">
              <w:rPr>
                <w:rFonts w:cs="Arial"/>
                <w:sz w:val="16"/>
                <w:szCs w:val="16"/>
              </w:rPr>
              <w:t>eHCR</w:t>
            </w:r>
            <w:proofErr w:type="spellEnd"/>
            <w:r w:rsidRPr="002501EE">
              <w:rPr>
                <w:rFonts w:cs="Arial"/>
                <w:sz w:val="16"/>
                <w:szCs w:val="16"/>
              </w:rPr>
              <w:t xml:space="preserve"> candidates.</w:t>
            </w:r>
          </w:p>
        </w:tc>
        <w:tc>
          <w:tcPr>
            <w:tcW w:w="0" w:type="auto"/>
          </w:tcPr>
          <w:p w:rsidR="00884453" w:rsidRDefault="00884453" w:rsidP="00233F57">
            <w:pPr>
              <w:rPr>
                <w:rFonts w:cs="Arial"/>
                <w:sz w:val="16"/>
                <w:szCs w:val="16"/>
              </w:rPr>
            </w:pPr>
            <w:r>
              <w:rPr>
                <w:rFonts w:cs="Arial"/>
                <w:sz w:val="16"/>
                <w:szCs w:val="16"/>
              </w:rPr>
              <w:t>TRLRAG18</w:t>
            </w:r>
          </w:p>
          <w:p w:rsidR="002501EE" w:rsidRDefault="00884453" w:rsidP="00233F57">
            <w:pPr>
              <w:rPr>
                <w:rFonts w:cs="Arial"/>
                <w:sz w:val="16"/>
                <w:szCs w:val="16"/>
              </w:rPr>
            </w:pPr>
            <w:r>
              <w:rPr>
                <w:rFonts w:cs="Arial"/>
                <w:sz w:val="16"/>
                <w:szCs w:val="16"/>
              </w:rPr>
              <w:t>3.2</w:t>
            </w:r>
          </w:p>
        </w:tc>
        <w:tc>
          <w:tcPr>
            <w:tcW w:w="0" w:type="auto"/>
          </w:tcPr>
          <w:p w:rsidR="002501EE" w:rsidRPr="009E14B0" w:rsidRDefault="002501EE" w:rsidP="00233F57">
            <w:pPr>
              <w:rPr>
                <w:rFonts w:cs="Arial"/>
                <w:sz w:val="16"/>
                <w:szCs w:val="16"/>
              </w:rPr>
            </w:pPr>
          </w:p>
        </w:tc>
        <w:tc>
          <w:tcPr>
            <w:tcW w:w="0" w:type="auto"/>
          </w:tcPr>
          <w:p w:rsidR="002501EE" w:rsidRPr="009E14B0" w:rsidRDefault="002501EE" w:rsidP="00233F57">
            <w:pPr>
              <w:rPr>
                <w:rFonts w:cs="Arial"/>
                <w:sz w:val="16"/>
                <w:szCs w:val="16"/>
              </w:rPr>
            </w:pPr>
          </w:p>
        </w:tc>
        <w:tc>
          <w:tcPr>
            <w:tcW w:w="0" w:type="auto"/>
          </w:tcPr>
          <w:p w:rsidR="002501EE" w:rsidRDefault="00101151" w:rsidP="00233F57">
            <w:pPr>
              <w:rPr>
                <w:rFonts w:cs="Arial"/>
                <w:sz w:val="16"/>
                <w:szCs w:val="16"/>
              </w:rPr>
            </w:pPr>
            <w:r>
              <w:rPr>
                <w:rFonts w:cs="Arial"/>
                <w:sz w:val="16"/>
                <w:szCs w:val="16"/>
              </w:rPr>
              <w:t>Complete</w:t>
            </w:r>
          </w:p>
          <w:p w:rsidR="002501EE" w:rsidRDefault="002501EE" w:rsidP="00233F57">
            <w:pPr>
              <w:rPr>
                <w:rFonts w:cs="Arial"/>
                <w:sz w:val="16"/>
                <w:szCs w:val="16"/>
              </w:rPr>
            </w:pPr>
            <w:r>
              <w:rPr>
                <w:rFonts w:cs="Arial"/>
                <w:sz w:val="16"/>
                <w:szCs w:val="16"/>
              </w:rPr>
              <w:t>Draft final report will include sensitivity tests</w:t>
            </w:r>
          </w:p>
        </w:tc>
      </w:tr>
      <w:tr w:rsidR="008317F7" w:rsidRPr="009E14B0" w:rsidTr="00233F57">
        <w:tc>
          <w:tcPr>
            <w:tcW w:w="0" w:type="auto"/>
          </w:tcPr>
          <w:p w:rsidR="00992121" w:rsidRPr="009E14B0" w:rsidRDefault="00992121" w:rsidP="00233F57">
            <w:pPr>
              <w:pStyle w:val="ListParagraph"/>
              <w:numPr>
                <w:ilvl w:val="0"/>
                <w:numId w:val="2"/>
              </w:numPr>
              <w:rPr>
                <w:rFonts w:cs="Arial"/>
                <w:sz w:val="16"/>
                <w:szCs w:val="16"/>
              </w:rPr>
            </w:pPr>
          </w:p>
        </w:tc>
        <w:tc>
          <w:tcPr>
            <w:tcW w:w="0" w:type="auto"/>
          </w:tcPr>
          <w:p w:rsidR="00992121" w:rsidRPr="00992121" w:rsidRDefault="00992121" w:rsidP="00233F57">
            <w:pPr>
              <w:pStyle w:val="Default"/>
              <w:rPr>
                <w:sz w:val="16"/>
                <w:szCs w:val="16"/>
              </w:rPr>
            </w:pPr>
            <w:r w:rsidRPr="00992121">
              <w:rPr>
                <w:sz w:val="16"/>
                <w:szCs w:val="16"/>
              </w:rPr>
              <w:t xml:space="preserve">AFMA to verify PNG catch data for 2015 and 2016, including: </w:t>
            </w:r>
          </w:p>
          <w:p w:rsidR="00992121" w:rsidRPr="00992121" w:rsidRDefault="00992121" w:rsidP="00233F57">
            <w:pPr>
              <w:pStyle w:val="Default"/>
              <w:rPr>
                <w:sz w:val="16"/>
                <w:szCs w:val="16"/>
              </w:rPr>
            </w:pPr>
            <w:r w:rsidRPr="00992121">
              <w:rPr>
                <w:sz w:val="16"/>
                <w:szCs w:val="16"/>
              </w:rPr>
              <w:t xml:space="preserve">- For PNG NFA to provide the 2015, 2016 and future catch data split by fishing method (trawl caught and dive caught); and </w:t>
            </w:r>
          </w:p>
          <w:p w:rsidR="00992121" w:rsidRPr="00992121" w:rsidRDefault="00992121" w:rsidP="00233F57">
            <w:pPr>
              <w:pStyle w:val="Default"/>
              <w:rPr>
                <w:sz w:val="16"/>
                <w:szCs w:val="16"/>
              </w:rPr>
            </w:pPr>
            <w:r>
              <w:rPr>
                <w:sz w:val="16"/>
                <w:szCs w:val="16"/>
              </w:rPr>
              <w:t>- Update the 2016 catch figure.</w:t>
            </w:r>
          </w:p>
        </w:tc>
        <w:tc>
          <w:tcPr>
            <w:tcW w:w="0" w:type="auto"/>
          </w:tcPr>
          <w:p w:rsidR="00992121" w:rsidRDefault="00992121" w:rsidP="00233F57">
            <w:pPr>
              <w:rPr>
                <w:rFonts w:cs="Arial"/>
                <w:sz w:val="16"/>
                <w:szCs w:val="16"/>
              </w:rPr>
            </w:pPr>
            <w:r>
              <w:rPr>
                <w:rFonts w:cs="Arial"/>
                <w:sz w:val="16"/>
                <w:szCs w:val="16"/>
              </w:rPr>
              <w:t>TRLRAG 19</w:t>
            </w:r>
          </w:p>
        </w:tc>
        <w:tc>
          <w:tcPr>
            <w:tcW w:w="0" w:type="auto"/>
          </w:tcPr>
          <w:p w:rsidR="00992121" w:rsidRPr="009E14B0" w:rsidRDefault="00992121" w:rsidP="00233F57">
            <w:pPr>
              <w:rPr>
                <w:rFonts w:cs="Arial"/>
                <w:sz w:val="16"/>
                <w:szCs w:val="16"/>
              </w:rPr>
            </w:pPr>
            <w:r>
              <w:rPr>
                <w:rFonts w:cs="Arial"/>
                <w:sz w:val="16"/>
                <w:szCs w:val="16"/>
              </w:rPr>
              <w:t>AFMA</w:t>
            </w:r>
          </w:p>
        </w:tc>
        <w:tc>
          <w:tcPr>
            <w:tcW w:w="0" w:type="auto"/>
          </w:tcPr>
          <w:p w:rsidR="00992121" w:rsidRPr="009E14B0" w:rsidRDefault="00E4097F" w:rsidP="00233F57">
            <w:pPr>
              <w:rPr>
                <w:rFonts w:cs="Arial"/>
                <w:sz w:val="16"/>
                <w:szCs w:val="16"/>
              </w:rPr>
            </w:pPr>
            <w:r>
              <w:rPr>
                <w:rFonts w:cs="Arial"/>
                <w:sz w:val="16"/>
                <w:szCs w:val="16"/>
              </w:rPr>
              <w:t>TRLRAG20</w:t>
            </w:r>
          </w:p>
        </w:tc>
        <w:tc>
          <w:tcPr>
            <w:tcW w:w="0" w:type="auto"/>
          </w:tcPr>
          <w:p w:rsidR="00992121" w:rsidRDefault="00992121" w:rsidP="00233F57">
            <w:pPr>
              <w:rPr>
                <w:rFonts w:cs="Arial"/>
                <w:sz w:val="16"/>
                <w:szCs w:val="16"/>
              </w:rPr>
            </w:pPr>
            <w:r>
              <w:rPr>
                <w:rFonts w:cs="Arial"/>
                <w:sz w:val="16"/>
                <w:szCs w:val="16"/>
              </w:rPr>
              <w:t>Ongoing</w:t>
            </w:r>
          </w:p>
          <w:p w:rsidR="008317F7" w:rsidRDefault="008317F7" w:rsidP="00101151">
            <w:pPr>
              <w:rPr>
                <w:rFonts w:cs="Arial"/>
                <w:sz w:val="16"/>
                <w:szCs w:val="16"/>
              </w:rPr>
            </w:pPr>
            <w:r>
              <w:rPr>
                <w:rFonts w:cs="Arial"/>
                <w:sz w:val="16"/>
                <w:szCs w:val="16"/>
              </w:rPr>
              <w:t xml:space="preserve">AFMA contacted PNG NFA </w:t>
            </w:r>
            <w:r w:rsidR="00101151">
              <w:rPr>
                <w:rFonts w:cs="Arial"/>
                <w:sz w:val="16"/>
                <w:szCs w:val="16"/>
              </w:rPr>
              <w:t>on 23 February 2017 &amp; 6 March 2017. AFMA</w:t>
            </w:r>
            <w:r>
              <w:rPr>
                <w:rFonts w:cs="Arial"/>
                <w:sz w:val="16"/>
                <w:szCs w:val="16"/>
              </w:rPr>
              <w:t xml:space="preserve"> is waiting for a response.</w:t>
            </w:r>
          </w:p>
        </w:tc>
      </w:tr>
      <w:tr w:rsidR="008317F7" w:rsidRPr="009E14B0" w:rsidTr="00233F57">
        <w:trPr>
          <w:cnfStyle w:val="000000010000" w:firstRow="0" w:lastRow="0" w:firstColumn="0" w:lastColumn="0" w:oddVBand="0" w:evenVBand="0" w:oddHBand="0" w:evenHBand="1" w:firstRowFirstColumn="0" w:firstRowLastColumn="0" w:lastRowFirstColumn="0" w:lastRowLastColumn="0"/>
        </w:trPr>
        <w:tc>
          <w:tcPr>
            <w:tcW w:w="0" w:type="auto"/>
          </w:tcPr>
          <w:p w:rsidR="00992121" w:rsidRPr="009E14B0" w:rsidRDefault="00992121" w:rsidP="00233F57">
            <w:pPr>
              <w:pStyle w:val="ListParagraph"/>
              <w:numPr>
                <w:ilvl w:val="0"/>
                <w:numId w:val="2"/>
              </w:numPr>
              <w:rPr>
                <w:rFonts w:cs="Arial"/>
                <w:sz w:val="16"/>
                <w:szCs w:val="16"/>
              </w:rPr>
            </w:pPr>
          </w:p>
        </w:tc>
        <w:tc>
          <w:tcPr>
            <w:tcW w:w="0" w:type="auto"/>
          </w:tcPr>
          <w:p w:rsidR="00992121" w:rsidRPr="002501EE" w:rsidRDefault="00992121" w:rsidP="00233F57">
            <w:pPr>
              <w:rPr>
                <w:rFonts w:cs="Arial"/>
                <w:sz w:val="16"/>
                <w:szCs w:val="16"/>
              </w:rPr>
            </w:pPr>
            <w:r w:rsidRPr="00992121">
              <w:rPr>
                <w:rFonts w:cs="Arial"/>
                <w:sz w:val="16"/>
                <w:szCs w:val="16"/>
              </w:rPr>
              <w:t>AFMA and CSIRO to provide a paper at the next RAG meeting of the TIB and TVH sectors catch history for agreement and use in the stock assessment. The paper will include the agreed decision rules used to filter the data.</w:t>
            </w:r>
          </w:p>
        </w:tc>
        <w:tc>
          <w:tcPr>
            <w:tcW w:w="0" w:type="auto"/>
          </w:tcPr>
          <w:p w:rsidR="00992121" w:rsidRDefault="00992121" w:rsidP="00233F57">
            <w:pPr>
              <w:rPr>
                <w:rFonts w:cs="Arial"/>
                <w:sz w:val="16"/>
                <w:szCs w:val="16"/>
              </w:rPr>
            </w:pPr>
            <w:r>
              <w:rPr>
                <w:rFonts w:cs="Arial"/>
                <w:sz w:val="16"/>
                <w:szCs w:val="16"/>
              </w:rPr>
              <w:t>TRLRAG 19</w:t>
            </w:r>
          </w:p>
        </w:tc>
        <w:tc>
          <w:tcPr>
            <w:tcW w:w="0" w:type="auto"/>
          </w:tcPr>
          <w:p w:rsidR="00992121" w:rsidRDefault="00992121" w:rsidP="00233F57">
            <w:pPr>
              <w:rPr>
                <w:rFonts w:cs="Arial"/>
                <w:sz w:val="16"/>
                <w:szCs w:val="16"/>
              </w:rPr>
            </w:pPr>
            <w:r>
              <w:rPr>
                <w:rFonts w:cs="Arial"/>
                <w:sz w:val="16"/>
                <w:szCs w:val="16"/>
              </w:rPr>
              <w:t>AFMA</w:t>
            </w:r>
          </w:p>
          <w:p w:rsidR="00992121" w:rsidRPr="009E14B0" w:rsidRDefault="00992121" w:rsidP="00233F57">
            <w:pPr>
              <w:rPr>
                <w:rFonts w:cs="Arial"/>
                <w:sz w:val="16"/>
                <w:szCs w:val="16"/>
              </w:rPr>
            </w:pPr>
            <w:r>
              <w:rPr>
                <w:rFonts w:cs="Arial"/>
                <w:sz w:val="16"/>
                <w:szCs w:val="16"/>
              </w:rPr>
              <w:t>CSIRO</w:t>
            </w:r>
          </w:p>
        </w:tc>
        <w:tc>
          <w:tcPr>
            <w:tcW w:w="0" w:type="auto"/>
          </w:tcPr>
          <w:p w:rsidR="00992121" w:rsidRPr="009E14B0" w:rsidRDefault="00992121" w:rsidP="00233F57">
            <w:pPr>
              <w:rPr>
                <w:rFonts w:cs="Arial"/>
                <w:sz w:val="16"/>
                <w:szCs w:val="16"/>
              </w:rPr>
            </w:pPr>
            <w:r>
              <w:rPr>
                <w:rFonts w:cs="Arial"/>
                <w:sz w:val="16"/>
                <w:szCs w:val="16"/>
              </w:rPr>
              <w:t>TRLRAG20</w:t>
            </w:r>
          </w:p>
        </w:tc>
        <w:tc>
          <w:tcPr>
            <w:tcW w:w="0" w:type="auto"/>
          </w:tcPr>
          <w:p w:rsidR="00992121" w:rsidRDefault="00992121" w:rsidP="00233F57">
            <w:pPr>
              <w:rPr>
                <w:rFonts w:cs="Arial"/>
                <w:sz w:val="16"/>
                <w:szCs w:val="16"/>
              </w:rPr>
            </w:pPr>
            <w:r>
              <w:rPr>
                <w:rFonts w:cs="Arial"/>
                <w:sz w:val="16"/>
                <w:szCs w:val="16"/>
              </w:rPr>
              <w:t>Complete</w:t>
            </w:r>
          </w:p>
          <w:p w:rsidR="008317F7" w:rsidRDefault="008317F7" w:rsidP="00233F57">
            <w:pPr>
              <w:rPr>
                <w:rFonts w:cs="Arial"/>
                <w:sz w:val="16"/>
                <w:szCs w:val="16"/>
              </w:rPr>
            </w:pPr>
            <w:r>
              <w:rPr>
                <w:rFonts w:cs="Arial"/>
                <w:sz w:val="16"/>
                <w:szCs w:val="16"/>
              </w:rPr>
              <w:t>Agenda item 5.</w:t>
            </w:r>
          </w:p>
        </w:tc>
      </w:tr>
      <w:tr w:rsidR="008317F7" w:rsidRPr="009E14B0" w:rsidTr="00233F57">
        <w:tc>
          <w:tcPr>
            <w:tcW w:w="0" w:type="auto"/>
          </w:tcPr>
          <w:p w:rsidR="00992121" w:rsidRPr="009E14B0" w:rsidRDefault="00992121" w:rsidP="00233F57">
            <w:pPr>
              <w:pStyle w:val="ListParagraph"/>
              <w:numPr>
                <w:ilvl w:val="0"/>
                <w:numId w:val="2"/>
              </w:numPr>
              <w:rPr>
                <w:rFonts w:cs="Arial"/>
                <w:sz w:val="16"/>
                <w:szCs w:val="16"/>
              </w:rPr>
            </w:pPr>
          </w:p>
        </w:tc>
        <w:tc>
          <w:tcPr>
            <w:tcW w:w="0" w:type="auto"/>
          </w:tcPr>
          <w:p w:rsidR="00992121" w:rsidRPr="002501EE" w:rsidRDefault="00992121" w:rsidP="00233F57">
            <w:pPr>
              <w:rPr>
                <w:rFonts w:cs="Arial"/>
                <w:sz w:val="16"/>
                <w:szCs w:val="16"/>
              </w:rPr>
            </w:pPr>
            <w:r w:rsidRPr="00992121">
              <w:rPr>
                <w:rFonts w:cs="Arial"/>
                <w:sz w:val="16"/>
                <w:szCs w:val="16"/>
              </w:rPr>
              <w:t>AFMA to look into incorporating discards in the CDR as part of the review of developing a Torres Strait fish receiver system.</w:t>
            </w:r>
          </w:p>
        </w:tc>
        <w:tc>
          <w:tcPr>
            <w:tcW w:w="0" w:type="auto"/>
          </w:tcPr>
          <w:p w:rsidR="00992121" w:rsidRDefault="00992121" w:rsidP="00233F57">
            <w:pPr>
              <w:rPr>
                <w:rFonts w:cs="Arial"/>
                <w:sz w:val="16"/>
                <w:szCs w:val="16"/>
              </w:rPr>
            </w:pPr>
            <w:r>
              <w:rPr>
                <w:rFonts w:cs="Arial"/>
                <w:sz w:val="16"/>
                <w:szCs w:val="16"/>
              </w:rPr>
              <w:t>TRLRAG 19</w:t>
            </w:r>
          </w:p>
        </w:tc>
        <w:tc>
          <w:tcPr>
            <w:tcW w:w="0" w:type="auto"/>
          </w:tcPr>
          <w:p w:rsidR="00992121" w:rsidRPr="009E14B0" w:rsidRDefault="00992121" w:rsidP="00233F57">
            <w:pPr>
              <w:rPr>
                <w:rFonts w:cs="Arial"/>
                <w:sz w:val="16"/>
                <w:szCs w:val="16"/>
              </w:rPr>
            </w:pPr>
            <w:r>
              <w:rPr>
                <w:rFonts w:cs="Arial"/>
                <w:sz w:val="16"/>
                <w:szCs w:val="16"/>
              </w:rPr>
              <w:t>AFMA</w:t>
            </w:r>
          </w:p>
        </w:tc>
        <w:tc>
          <w:tcPr>
            <w:tcW w:w="0" w:type="auto"/>
          </w:tcPr>
          <w:p w:rsidR="00992121" w:rsidRPr="009E14B0" w:rsidRDefault="00992121" w:rsidP="00233F57">
            <w:pPr>
              <w:rPr>
                <w:rFonts w:cs="Arial"/>
                <w:sz w:val="16"/>
                <w:szCs w:val="16"/>
              </w:rPr>
            </w:pPr>
            <w:r>
              <w:rPr>
                <w:rFonts w:cs="Arial"/>
                <w:sz w:val="16"/>
                <w:szCs w:val="16"/>
              </w:rPr>
              <w:t>TRLRAG20</w:t>
            </w:r>
          </w:p>
        </w:tc>
        <w:tc>
          <w:tcPr>
            <w:tcW w:w="0" w:type="auto"/>
          </w:tcPr>
          <w:p w:rsidR="00992121" w:rsidRDefault="00992121" w:rsidP="00233F57">
            <w:pPr>
              <w:rPr>
                <w:rFonts w:cs="Arial"/>
                <w:sz w:val="16"/>
                <w:szCs w:val="16"/>
              </w:rPr>
            </w:pPr>
            <w:r>
              <w:rPr>
                <w:rFonts w:cs="Arial"/>
                <w:sz w:val="16"/>
                <w:szCs w:val="16"/>
              </w:rPr>
              <w:t>Complete</w:t>
            </w:r>
          </w:p>
          <w:p w:rsidR="008317F7" w:rsidRDefault="008317F7" w:rsidP="008317F7">
            <w:pPr>
              <w:rPr>
                <w:rFonts w:cs="Arial"/>
                <w:sz w:val="16"/>
                <w:szCs w:val="16"/>
              </w:rPr>
            </w:pPr>
            <w:r>
              <w:rPr>
                <w:rFonts w:cs="Arial"/>
                <w:sz w:val="16"/>
                <w:szCs w:val="16"/>
              </w:rPr>
              <w:lastRenderedPageBreak/>
              <w:t>To be reviewed with the development of a fish receiver system.</w:t>
            </w:r>
          </w:p>
          <w:p w:rsidR="00233F57" w:rsidRDefault="008317F7" w:rsidP="008317F7">
            <w:pPr>
              <w:rPr>
                <w:rFonts w:cs="Arial"/>
                <w:sz w:val="16"/>
                <w:szCs w:val="16"/>
              </w:rPr>
            </w:pPr>
            <w:r>
              <w:rPr>
                <w:rFonts w:cs="Arial"/>
                <w:sz w:val="16"/>
                <w:szCs w:val="16"/>
              </w:rPr>
              <w:t xml:space="preserve">Outcome: reconciling catch/discards </w:t>
            </w:r>
            <w:r w:rsidR="00287B59">
              <w:rPr>
                <w:rFonts w:cs="Arial"/>
                <w:sz w:val="16"/>
                <w:szCs w:val="16"/>
              </w:rPr>
              <w:t>is possible wi</w:t>
            </w:r>
            <w:r>
              <w:rPr>
                <w:rFonts w:cs="Arial"/>
                <w:sz w:val="16"/>
                <w:szCs w:val="16"/>
              </w:rPr>
              <w:t>th daily catch logs and a CDR</w:t>
            </w:r>
            <w:r w:rsidR="009D6104">
              <w:rPr>
                <w:rFonts w:cs="Arial"/>
                <w:sz w:val="16"/>
                <w:szCs w:val="16"/>
              </w:rPr>
              <w:t>. Not through the CDR system only.</w:t>
            </w:r>
          </w:p>
        </w:tc>
      </w:tr>
      <w:tr w:rsidR="008317F7" w:rsidRPr="009E14B0" w:rsidTr="00233F57">
        <w:trPr>
          <w:cnfStyle w:val="000000010000" w:firstRow="0" w:lastRow="0" w:firstColumn="0" w:lastColumn="0" w:oddVBand="0" w:evenVBand="0" w:oddHBand="0" w:evenHBand="1" w:firstRowFirstColumn="0" w:firstRowLastColumn="0" w:lastRowFirstColumn="0" w:lastRowLastColumn="0"/>
        </w:trPr>
        <w:tc>
          <w:tcPr>
            <w:tcW w:w="0" w:type="auto"/>
          </w:tcPr>
          <w:p w:rsidR="00992121" w:rsidRPr="009E14B0" w:rsidRDefault="00992121" w:rsidP="00233F57">
            <w:pPr>
              <w:pStyle w:val="ListParagraph"/>
              <w:numPr>
                <w:ilvl w:val="0"/>
                <w:numId w:val="2"/>
              </w:numPr>
              <w:rPr>
                <w:rFonts w:cs="Arial"/>
                <w:sz w:val="16"/>
                <w:szCs w:val="16"/>
              </w:rPr>
            </w:pPr>
          </w:p>
        </w:tc>
        <w:tc>
          <w:tcPr>
            <w:tcW w:w="0" w:type="auto"/>
          </w:tcPr>
          <w:p w:rsidR="00992121" w:rsidRPr="002501EE" w:rsidRDefault="00233F57" w:rsidP="00233F57">
            <w:pPr>
              <w:rPr>
                <w:rFonts w:cs="Arial"/>
                <w:sz w:val="16"/>
                <w:szCs w:val="16"/>
              </w:rPr>
            </w:pPr>
            <w:r w:rsidRPr="00233F57">
              <w:rPr>
                <w:rFonts w:cs="Arial"/>
                <w:sz w:val="16"/>
                <w:szCs w:val="16"/>
              </w:rPr>
              <w:t xml:space="preserve">AFMA to prepare a summary of evidence that PNG trawl-caught TRL are a shared stock between Australia and PNG, including details such as the TRL biological characteristics, larvae dispersal, </w:t>
            </w:r>
            <w:proofErr w:type="gramStart"/>
            <w:r w:rsidRPr="00233F57">
              <w:rPr>
                <w:rFonts w:cs="Arial"/>
                <w:sz w:val="16"/>
                <w:szCs w:val="16"/>
              </w:rPr>
              <w:t>tag</w:t>
            </w:r>
            <w:proofErr w:type="gramEnd"/>
            <w:r w:rsidRPr="00233F57">
              <w:rPr>
                <w:rFonts w:cs="Arial"/>
                <w:sz w:val="16"/>
                <w:szCs w:val="16"/>
              </w:rPr>
              <w:t xml:space="preserve"> recapture data and catch and effort information. AFMA will circulate the paper to the RAG out-of-session for comment before sending to PNG NFA.</w:t>
            </w:r>
          </w:p>
        </w:tc>
        <w:tc>
          <w:tcPr>
            <w:tcW w:w="0" w:type="auto"/>
          </w:tcPr>
          <w:p w:rsidR="00992121" w:rsidRDefault="00233F57" w:rsidP="00233F57">
            <w:pPr>
              <w:rPr>
                <w:rFonts w:cs="Arial"/>
                <w:sz w:val="16"/>
                <w:szCs w:val="16"/>
              </w:rPr>
            </w:pPr>
            <w:r>
              <w:rPr>
                <w:rFonts w:cs="Arial"/>
                <w:sz w:val="16"/>
                <w:szCs w:val="16"/>
              </w:rPr>
              <w:t>TRLRAG19</w:t>
            </w:r>
          </w:p>
        </w:tc>
        <w:tc>
          <w:tcPr>
            <w:tcW w:w="0" w:type="auto"/>
          </w:tcPr>
          <w:p w:rsidR="00992121" w:rsidRPr="009E14B0" w:rsidRDefault="00233F57" w:rsidP="00233F57">
            <w:pPr>
              <w:rPr>
                <w:rFonts w:cs="Arial"/>
                <w:sz w:val="16"/>
                <w:szCs w:val="16"/>
              </w:rPr>
            </w:pPr>
            <w:r>
              <w:rPr>
                <w:rFonts w:cs="Arial"/>
                <w:sz w:val="16"/>
                <w:szCs w:val="16"/>
              </w:rPr>
              <w:t>AFMA</w:t>
            </w:r>
          </w:p>
        </w:tc>
        <w:tc>
          <w:tcPr>
            <w:tcW w:w="0" w:type="auto"/>
          </w:tcPr>
          <w:p w:rsidR="00992121" w:rsidRPr="009E14B0" w:rsidRDefault="00992121" w:rsidP="00233F57">
            <w:pPr>
              <w:rPr>
                <w:rFonts w:cs="Arial"/>
                <w:sz w:val="16"/>
                <w:szCs w:val="16"/>
              </w:rPr>
            </w:pPr>
          </w:p>
        </w:tc>
        <w:tc>
          <w:tcPr>
            <w:tcW w:w="0" w:type="auto"/>
          </w:tcPr>
          <w:p w:rsidR="00992121" w:rsidRDefault="00233F57" w:rsidP="00233F57">
            <w:pPr>
              <w:rPr>
                <w:rFonts w:cs="Arial"/>
                <w:sz w:val="16"/>
                <w:szCs w:val="16"/>
              </w:rPr>
            </w:pPr>
            <w:r>
              <w:rPr>
                <w:rFonts w:cs="Arial"/>
                <w:sz w:val="16"/>
                <w:szCs w:val="16"/>
              </w:rPr>
              <w:t>Ongoing</w:t>
            </w:r>
          </w:p>
          <w:p w:rsidR="008317F7" w:rsidRDefault="008317F7" w:rsidP="00233F57">
            <w:pPr>
              <w:rPr>
                <w:rFonts w:cs="Arial"/>
                <w:sz w:val="16"/>
                <w:szCs w:val="16"/>
              </w:rPr>
            </w:pPr>
            <w:r>
              <w:rPr>
                <w:rFonts w:cs="Arial"/>
                <w:sz w:val="16"/>
                <w:szCs w:val="16"/>
              </w:rPr>
              <w:t>AFMA has sent a letter to PNG NFA outlining concerns of trawlers retaining TRL.</w:t>
            </w:r>
          </w:p>
          <w:p w:rsidR="00101151" w:rsidRDefault="00101151" w:rsidP="00233F57">
            <w:pPr>
              <w:rPr>
                <w:rFonts w:cs="Arial"/>
                <w:sz w:val="16"/>
                <w:szCs w:val="16"/>
              </w:rPr>
            </w:pPr>
            <w:r>
              <w:rPr>
                <w:rFonts w:cs="Arial"/>
                <w:sz w:val="16"/>
                <w:szCs w:val="16"/>
              </w:rPr>
              <w:t>Next priority is for AFMA to meet with PNG NFA officials to discuss the matter.</w:t>
            </w:r>
          </w:p>
        </w:tc>
      </w:tr>
      <w:tr w:rsidR="008317F7" w:rsidRPr="009E14B0" w:rsidTr="00233F57">
        <w:tc>
          <w:tcPr>
            <w:tcW w:w="0" w:type="auto"/>
          </w:tcPr>
          <w:p w:rsidR="00992121" w:rsidRPr="009E14B0" w:rsidRDefault="00992121" w:rsidP="00233F57">
            <w:pPr>
              <w:pStyle w:val="ListParagraph"/>
              <w:numPr>
                <w:ilvl w:val="0"/>
                <w:numId w:val="2"/>
              </w:numPr>
              <w:rPr>
                <w:rFonts w:cs="Arial"/>
                <w:sz w:val="16"/>
                <w:szCs w:val="16"/>
              </w:rPr>
            </w:pPr>
          </w:p>
        </w:tc>
        <w:tc>
          <w:tcPr>
            <w:tcW w:w="0" w:type="auto"/>
          </w:tcPr>
          <w:p w:rsidR="00992121" w:rsidRPr="002501EE" w:rsidRDefault="00233F57" w:rsidP="00233F57">
            <w:pPr>
              <w:rPr>
                <w:rFonts w:cs="Arial"/>
                <w:sz w:val="16"/>
                <w:szCs w:val="16"/>
              </w:rPr>
            </w:pPr>
            <w:r w:rsidRPr="00233F57">
              <w:rPr>
                <w:rFonts w:cs="Arial"/>
                <w:sz w:val="16"/>
                <w:szCs w:val="16"/>
              </w:rPr>
              <w:t>AFMA to circulate the ratified TRLRAG 19 meeting record to the Torres Strait Fishers Association (TSFA) with the risk analysis information completed by CSIRO for a constant catch scenario for setting a TAC.</w:t>
            </w:r>
          </w:p>
        </w:tc>
        <w:tc>
          <w:tcPr>
            <w:tcW w:w="0" w:type="auto"/>
          </w:tcPr>
          <w:p w:rsidR="00992121" w:rsidRDefault="00233F57" w:rsidP="00233F57">
            <w:pPr>
              <w:rPr>
                <w:rFonts w:cs="Arial"/>
                <w:sz w:val="16"/>
                <w:szCs w:val="16"/>
              </w:rPr>
            </w:pPr>
            <w:r>
              <w:rPr>
                <w:rFonts w:cs="Arial"/>
                <w:sz w:val="16"/>
                <w:szCs w:val="16"/>
              </w:rPr>
              <w:t>TRLRAG 19</w:t>
            </w:r>
          </w:p>
        </w:tc>
        <w:tc>
          <w:tcPr>
            <w:tcW w:w="0" w:type="auto"/>
          </w:tcPr>
          <w:p w:rsidR="00992121" w:rsidRPr="009E14B0" w:rsidRDefault="00233F57" w:rsidP="00233F57">
            <w:pPr>
              <w:rPr>
                <w:rFonts w:cs="Arial"/>
                <w:sz w:val="16"/>
                <w:szCs w:val="16"/>
              </w:rPr>
            </w:pPr>
            <w:r>
              <w:rPr>
                <w:rFonts w:cs="Arial"/>
                <w:sz w:val="16"/>
                <w:szCs w:val="16"/>
              </w:rPr>
              <w:t>AFMA</w:t>
            </w:r>
          </w:p>
        </w:tc>
        <w:tc>
          <w:tcPr>
            <w:tcW w:w="0" w:type="auto"/>
          </w:tcPr>
          <w:p w:rsidR="00992121" w:rsidRPr="009E14B0" w:rsidRDefault="00233F57" w:rsidP="00233F57">
            <w:pPr>
              <w:rPr>
                <w:rFonts w:cs="Arial"/>
                <w:sz w:val="16"/>
                <w:szCs w:val="16"/>
              </w:rPr>
            </w:pPr>
            <w:r>
              <w:rPr>
                <w:rFonts w:cs="Arial"/>
                <w:sz w:val="16"/>
                <w:szCs w:val="16"/>
              </w:rPr>
              <w:t>TRLRAG 20</w:t>
            </w:r>
          </w:p>
        </w:tc>
        <w:tc>
          <w:tcPr>
            <w:tcW w:w="0" w:type="auto"/>
          </w:tcPr>
          <w:p w:rsidR="00992121" w:rsidRDefault="00233F57" w:rsidP="00233F57">
            <w:pPr>
              <w:rPr>
                <w:rFonts w:cs="Arial"/>
                <w:sz w:val="16"/>
                <w:szCs w:val="16"/>
              </w:rPr>
            </w:pPr>
            <w:r>
              <w:rPr>
                <w:rFonts w:cs="Arial"/>
                <w:sz w:val="16"/>
                <w:szCs w:val="16"/>
              </w:rPr>
              <w:t>Complete</w:t>
            </w:r>
          </w:p>
          <w:p w:rsidR="008317F7" w:rsidRDefault="008317F7" w:rsidP="00233F57">
            <w:pPr>
              <w:rPr>
                <w:rFonts w:cs="Arial"/>
                <w:sz w:val="16"/>
                <w:szCs w:val="16"/>
              </w:rPr>
            </w:pPr>
            <w:r>
              <w:rPr>
                <w:rFonts w:cs="Arial"/>
                <w:sz w:val="16"/>
                <w:szCs w:val="16"/>
              </w:rPr>
              <w:t xml:space="preserve">Sent </w:t>
            </w:r>
          </w:p>
        </w:tc>
      </w:tr>
    </w:tbl>
    <w:p w:rsidR="000C1DCA" w:rsidRDefault="000C1DCA" w:rsidP="00550770"/>
    <w:p w:rsidR="000C1DCA" w:rsidRDefault="000C1DCA">
      <w:pPr>
        <w:spacing w:before="0" w:after="200"/>
      </w:pPr>
      <w:r>
        <w:br w:type="page"/>
      </w:r>
    </w:p>
    <w:p w:rsidR="00E82C05" w:rsidRDefault="00D02146" w:rsidP="00D02146">
      <w:pPr>
        <w:pStyle w:val="ListParagraph"/>
        <w:numPr>
          <w:ilvl w:val="0"/>
          <w:numId w:val="3"/>
        </w:numPr>
      </w:pPr>
      <w:r>
        <w:lastRenderedPageBreak/>
        <w:t>TRLRAG 14 – Thursday Island 25-26 August 2015</w:t>
      </w:r>
    </w:p>
    <w:p w:rsidR="00D02146" w:rsidRDefault="00550770" w:rsidP="00D02146">
      <w:pPr>
        <w:pStyle w:val="ListParagraph"/>
        <w:numPr>
          <w:ilvl w:val="0"/>
          <w:numId w:val="3"/>
        </w:numPr>
      </w:pPr>
      <w:r>
        <w:t>TRLRAG 15 – Teleconference (combined with TRLWG) 15 December 2015</w:t>
      </w:r>
    </w:p>
    <w:p w:rsidR="00550770" w:rsidRDefault="00550770" w:rsidP="00D02146">
      <w:pPr>
        <w:pStyle w:val="ListParagraph"/>
        <w:numPr>
          <w:ilvl w:val="0"/>
          <w:numId w:val="3"/>
        </w:numPr>
      </w:pPr>
      <w:r>
        <w:t>TRLRAG 16 – Teleconference (combined with TRLWG) 11 March 2016</w:t>
      </w:r>
    </w:p>
    <w:p w:rsidR="001F12C0" w:rsidRDefault="001F12C0" w:rsidP="00D02146">
      <w:pPr>
        <w:pStyle w:val="ListParagraph"/>
        <w:numPr>
          <w:ilvl w:val="0"/>
          <w:numId w:val="3"/>
        </w:numPr>
      </w:pPr>
      <w:r>
        <w:t>TRLRAG 17 – Thursday Island 31 March 2016</w:t>
      </w:r>
    </w:p>
    <w:p w:rsidR="00DE0B42" w:rsidRDefault="000C1DCA" w:rsidP="00D02146">
      <w:pPr>
        <w:pStyle w:val="ListParagraph"/>
        <w:numPr>
          <w:ilvl w:val="0"/>
          <w:numId w:val="3"/>
        </w:numPr>
      </w:pPr>
      <w:r>
        <w:t>TRLRAG 18 – Thursday Island 2</w:t>
      </w:r>
      <w:r>
        <w:noBreakHyphen/>
        <w:t>3 August 2016</w:t>
      </w:r>
    </w:p>
    <w:p w:rsidR="005C1885" w:rsidRDefault="005C1885" w:rsidP="005C1885"/>
    <w:sectPr w:rsidR="005C1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2740C"/>
    <w:multiLevelType w:val="hybridMultilevel"/>
    <w:tmpl w:val="6958EB16"/>
    <w:lvl w:ilvl="0" w:tplc="FB9C1A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965CE"/>
    <w:multiLevelType w:val="hybridMultilevel"/>
    <w:tmpl w:val="141C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E06991"/>
    <w:multiLevelType w:val="hybridMultilevel"/>
    <w:tmpl w:val="52503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ED6185"/>
    <w:multiLevelType w:val="hybridMultilevel"/>
    <w:tmpl w:val="F628F904"/>
    <w:lvl w:ilvl="0" w:tplc="0C09000F">
      <w:start w:val="1"/>
      <w:numFmt w:val="decimal"/>
      <w:lvlText w:val="%1."/>
      <w:lvlJc w:val="left"/>
      <w:pPr>
        <w:ind w:left="502"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B0"/>
    <w:rsid w:val="000C1DCA"/>
    <w:rsid w:val="00101151"/>
    <w:rsid w:val="00120C6C"/>
    <w:rsid w:val="00170F3A"/>
    <w:rsid w:val="001F12C0"/>
    <w:rsid w:val="00233F57"/>
    <w:rsid w:val="002501EE"/>
    <w:rsid w:val="0025310F"/>
    <w:rsid w:val="0026548F"/>
    <w:rsid w:val="00287B59"/>
    <w:rsid w:val="003250E5"/>
    <w:rsid w:val="003624FD"/>
    <w:rsid w:val="0052424E"/>
    <w:rsid w:val="00550770"/>
    <w:rsid w:val="00567F18"/>
    <w:rsid w:val="00571EBB"/>
    <w:rsid w:val="005C1885"/>
    <w:rsid w:val="0064638B"/>
    <w:rsid w:val="006D0C6F"/>
    <w:rsid w:val="00754D04"/>
    <w:rsid w:val="008317F7"/>
    <w:rsid w:val="008437E5"/>
    <w:rsid w:val="008800AC"/>
    <w:rsid w:val="00884453"/>
    <w:rsid w:val="00992121"/>
    <w:rsid w:val="009D6104"/>
    <w:rsid w:val="009E14B0"/>
    <w:rsid w:val="00A6373B"/>
    <w:rsid w:val="00C90DE2"/>
    <w:rsid w:val="00D02146"/>
    <w:rsid w:val="00D3094A"/>
    <w:rsid w:val="00D4062B"/>
    <w:rsid w:val="00D679B9"/>
    <w:rsid w:val="00DE0B42"/>
    <w:rsid w:val="00E10421"/>
    <w:rsid w:val="00E15CB3"/>
    <w:rsid w:val="00E4097F"/>
    <w:rsid w:val="00E82C05"/>
    <w:rsid w:val="00EB5D60"/>
    <w:rsid w:val="00F164EC"/>
    <w:rsid w:val="00F2211E"/>
    <w:rsid w:val="00F31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43A52-00B0-4C84-9D0A-95491A30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B0"/>
    <w:pPr>
      <w:spacing w:before="120"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FMA-default">
    <w:name w:val="AFMA - default"/>
    <w:basedOn w:val="TableNormal"/>
    <w:uiPriority w:val="99"/>
    <w:rsid w:val="009E14B0"/>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paragraph" w:styleId="ListParagraph">
    <w:name w:val="List Paragraph"/>
    <w:basedOn w:val="Normal"/>
    <w:uiPriority w:val="34"/>
    <w:qFormat/>
    <w:rsid w:val="009E14B0"/>
    <w:pPr>
      <w:ind w:left="720"/>
      <w:contextualSpacing/>
    </w:pPr>
  </w:style>
  <w:style w:type="paragraph" w:styleId="BalloonText">
    <w:name w:val="Balloon Text"/>
    <w:basedOn w:val="Normal"/>
    <w:link w:val="BalloonTextChar"/>
    <w:uiPriority w:val="99"/>
    <w:semiHidden/>
    <w:unhideWhenUsed/>
    <w:rsid w:val="009E14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B0"/>
    <w:rPr>
      <w:rFonts w:ascii="Tahoma" w:hAnsi="Tahoma" w:cs="Tahoma"/>
      <w:sz w:val="16"/>
      <w:szCs w:val="16"/>
    </w:rPr>
  </w:style>
  <w:style w:type="character" w:styleId="CommentReference">
    <w:name w:val="annotation reference"/>
    <w:basedOn w:val="DefaultParagraphFont"/>
    <w:uiPriority w:val="99"/>
    <w:semiHidden/>
    <w:unhideWhenUsed/>
    <w:rsid w:val="00D4062B"/>
    <w:rPr>
      <w:sz w:val="16"/>
      <w:szCs w:val="16"/>
    </w:rPr>
  </w:style>
  <w:style w:type="paragraph" w:styleId="CommentText">
    <w:name w:val="annotation text"/>
    <w:basedOn w:val="Normal"/>
    <w:link w:val="CommentTextChar"/>
    <w:uiPriority w:val="99"/>
    <w:semiHidden/>
    <w:unhideWhenUsed/>
    <w:rsid w:val="00D4062B"/>
    <w:pPr>
      <w:spacing w:line="240" w:lineRule="auto"/>
    </w:pPr>
    <w:rPr>
      <w:sz w:val="20"/>
      <w:szCs w:val="20"/>
    </w:rPr>
  </w:style>
  <w:style w:type="character" w:customStyle="1" w:styleId="CommentTextChar">
    <w:name w:val="Comment Text Char"/>
    <w:basedOn w:val="DefaultParagraphFont"/>
    <w:link w:val="CommentText"/>
    <w:uiPriority w:val="99"/>
    <w:semiHidden/>
    <w:rsid w:val="00D406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62B"/>
    <w:rPr>
      <w:b/>
      <w:bCs/>
    </w:rPr>
  </w:style>
  <w:style w:type="character" w:customStyle="1" w:styleId="CommentSubjectChar">
    <w:name w:val="Comment Subject Char"/>
    <w:basedOn w:val="CommentTextChar"/>
    <w:link w:val="CommentSubject"/>
    <w:uiPriority w:val="99"/>
    <w:semiHidden/>
    <w:rsid w:val="00D4062B"/>
    <w:rPr>
      <w:rFonts w:ascii="Arial" w:hAnsi="Arial"/>
      <w:b/>
      <w:bCs/>
      <w:sz w:val="20"/>
      <w:szCs w:val="20"/>
    </w:rPr>
  </w:style>
  <w:style w:type="paragraph" w:customStyle="1" w:styleId="Default">
    <w:name w:val="Default"/>
    <w:rsid w:val="009921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24308">
      <w:bodyDiv w:val="1"/>
      <w:marLeft w:val="0"/>
      <w:marRight w:val="0"/>
      <w:marTop w:val="0"/>
      <w:marBottom w:val="0"/>
      <w:divBdr>
        <w:top w:val="none" w:sz="0" w:space="0" w:color="auto"/>
        <w:left w:val="none" w:sz="0" w:space="0" w:color="auto"/>
        <w:bottom w:val="none" w:sz="0" w:space="0" w:color="auto"/>
        <w:right w:val="none" w:sz="0" w:space="0" w:color="auto"/>
      </w:divBdr>
    </w:div>
    <w:div w:id="11963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4F0B-5317-48BD-BE30-7AF02B41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PEASE, Dean</cp:lastModifiedBy>
  <cp:revision>7</cp:revision>
  <dcterms:created xsi:type="dcterms:W3CDTF">2017-02-22T05:43:00Z</dcterms:created>
  <dcterms:modified xsi:type="dcterms:W3CDTF">2017-03-29T00:06:00Z</dcterms:modified>
</cp:coreProperties>
</file>