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MA-default"/>
        <w:tblW w:w="5000" w:type="pct"/>
        <w:tblLayout w:type="fixed"/>
        <w:tblLook w:val="04A0" w:firstRow="1" w:lastRow="0" w:firstColumn="1" w:lastColumn="0" w:noHBand="0" w:noVBand="1"/>
      </w:tblPr>
      <w:tblGrid>
        <w:gridCol w:w="816"/>
        <w:gridCol w:w="3546"/>
        <w:gridCol w:w="1133"/>
        <w:gridCol w:w="993"/>
        <w:gridCol w:w="889"/>
        <w:gridCol w:w="1865"/>
      </w:tblGrid>
      <w:tr w:rsidR="00D02146" w:rsidRPr="009E14B0" w:rsidTr="00D02146">
        <w:trPr>
          <w:cnfStyle w:val="100000000000" w:firstRow="1" w:lastRow="0" w:firstColumn="0" w:lastColumn="0" w:oddVBand="0" w:evenVBand="0" w:oddHBand="0" w:evenHBand="0" w:firstRowFirstColumn="0" w:firstRowLastColumn="0" w:lastRowFirstColumn="0" w:lastRowLastColumn="0"/>
        </w:trPr>
        <w:tc>
          <w:tcPr>
            <w:tcW w:w="441" w:type="pct"/>
          </w:tcPr>
          <w:p w:rsidR="009E14B0" w:rsidRPr="009E14B0" w:rsidRDefault="009E14B0" w:rsidP="004013D8">
            <w:pPr>
              <w:rPr>
                <w:b/>
                <w:sz w:val="16"/>
                <w:szCs w:val="16"/>
              </w:rPr>
            </w:pPr>
            <w:r w:rsidRPr="009E14B0">
              <w:rPr>
                <w:b/>
                <w:sz w:val="16"/>
                <w:szCs w:val="16"/>
              </w:rPr>
              <w:t>No.</w:t>
            </w:r>
          </w:p>
        </w:tc>
        <w:tc>
          <w:tcPr>
            <w:tcW w:w="1918" w:type="pct"/>
          </w:tcPr>
          <w:p w:rsidR="009E14B0" w:rsidRPr="009E14B0" w:rsidRDefault="009E14B0" w:rsidP="004013D8">
            <w:pPr>
              <w:rPr>
                <w:b/>
                <w:sz w:val="16"/>
                <w:szCs w:val="16"/>
              </w:rPr>
            </w:pPr>
            <w:r w:rsidRPr="009E14B0">
              <w:rPr>
                <w:b/>
                <w:sz w:val="16"/>
                <w:szCs w:val="16"/>
              </w:rPr>
              <w:t>Action Item</w:t>
            </w:r>
          </w:p>
        </w:tc>
        <w:tc>
          <w:tcPr>
            <w:tcW w:w="613" w:type="pct"/>
          </w:tcPr>
          <w:p w:rsidR="009E14B0" w:rsidRPr="009E14B0" w:rsidRDefault="009E14B0" w:rsidP="004013D8">
            <w:pPr>
              <w:rPr>
                <w:b/>
                <w:sz w:val="16"/>
                <w:szCs w:val="16"/>
              </w:rPr>
            </w:pPr>
            <w:r w:rsidRPr="009E14B0">
              <w:rPr>
                <w:b/>
                <w:sz w:val="16"/>
                <w:szCs w:val="16"/>
              </w:rPr>
              <w:t>Agenda</w:t>
            </w:r>
          </w:p>
        </w:tc>
        <w:tc>
          <w:tcPr>
            <w:tcW w:w="537" w:type="pct"/>
          </w:tcPr>
          <w:p w:rsidR="009E14B0" w:rsidRPr="009E14B0" w:rsidRDefault="00D02146" w:rsidP="00D02146">
            <w:pPr>
              <w:rPr>
                <w:b/>
                <w:sz w:val="16"/>
                <w:szCs w:val="16"/>
              </w:rPr>
            </w:pPr>
            <w:r>
              <w:rPr>
                <w:b/>
                <w:sz w:val="16"/>
                <w:szCs w:val="16"/>
              </w:rPr>
              <w:t>Agency</w:t>
            </w:r>
          </w:p>
        </w:tc>
        <w:tc>
          <w:tcPr>
            <w:tcW w:w="481" w:type="pct"/>
          </w:tcPr>
          <w:p w:rsidR="009E14B0" w:rsidRPr="009E14B0" w:rsidRDefault="009E14B0" w:rsidP="004013D8">
            <w:pPr>
              <w:rPr>
                <w:b/>
                <w:sz w:val="16"/>
                <w:szCs w:val="16"/>
              </w:rPr>
            </w:pPr>
            <w:r w:rsidRPr="009E14B0">
              <w:rPr>
                <w:b/>
                <w:sz w:val="16"/>
                <w:szCs w:val="16"/>
              </w:rPr>
              <w:t>Due Date</w:t>
            </w:r>
          </w:p>
        </w:tc>
        <w:tc>
          <w:tcPr>
            <w:tcW w:w="1009" w:type="pct"/>
          </w:tcPr>
          <w:p w:rsidR="009E14B0" w:rsidRPr="009E14B0" w:rsidRDefault="009E14B0" w:rsidP="004013D8">
            <w:pPr>
              <w:rPr>
                <w:b/>
                <w:sz w:val="16"/>
                <w:szCs w:val="16"/>
              </w:rPr>
            </w:pPr>
            <w:r>
              <w:rPr>
                <w:b/>
                <w:sz w:val="16"/>
                <w:szCs w:val="16"/>
              </w:rPr>
              <w:t>Status</w:t>
            </w:r>
          </w:p>
        </w:tc>
      </w:tr>
      <w:tr w:rsidR="00D02146" w:rsidRPr="009E14B0" w:rsidTr="00D02146">
        <w:tc>
          <w:tcPr>
            <w:tcW w:w="441" w:type="pct"/>
          </w:tcPr>
          <w:p w:rsidR="009E14B0" w:rsidRPr="009E14B0" w:rsidRDefault="009E14B0" w:rsidP="00D02146">
            <w:pPr>
              <w:pStyle w:val="ListParagraph"/>
              <w:numPr>
                <w:ilvl w:val="0"/>
                <w:numId w:val="2"/>
              </w:numPr>
              <w:rPr>
                <w:rFonts w:cs="Arial"/>
                <w:sz w:val="16"/>
                <w:szCs w:val="16"/>
              </w:rPr>
            </w:pPr>
          </w:p>
        </w:tc>
        <w:tc>
          <w:tcPr>
            <w:tcW w:w="1918" w:type="pct"/>
          </w:tcPr>
          <w:p w:rsidR="009E14B0" w:rsidRPr="009E14B0" w:rsidRDefault="009E14B0" w:rsidP="004013D8">
            <w:pPr>
              <w:rPr>
                <w:rFonts w:cs="Arial"/>
                <w:sz w:val="16"/>
                <w:szCs w:val="16"/>
              </w:rPr>
            </w:pPr>
            <w:r w:rsidRPr="009E14B0">
              <w:rPr>
                <w:rFonts w:cs="Arial"/>
                <w:sz w:val="16"/>
                <w:szCs w:val="16"/>
              </w:rPr>
              <w:t>AFMA to review the effectiveness of certain TIB licensing arrangements (in its 2016 licencing review) including:</w:t>
            </w:r>
          </w:p>
          <w:p w:rsidR="009E14B0" w:rsidRPr="009E14B0" w:rsidRDefault="009E14B0" w:rsidP="009E14B0">
            <w:pPr>
              <w:pStyle w:val="ListParagraph"/>
              <w:numPr>
                <w:ilvl w:val="0"/>
                <w:numId w:val="1"/>
              </w:numPr>
              <w:rPr>
                <w:rFonts w:cs="Arial"/>
                <w:sz w:val="16"/>
                <w:szCs w:val="16"/>
              </w:rPr>
            </w:pPr>
            <w:r w:rsidRPr="009E14B0">
              <w:rPr>
                <w:rFonts w:cs="Arial"/>
                <w:sz w:val="16"/>
                <w:szCs w:val="16"/>
              </w:rPr>
              <w:t>TIB licenses should share a common expiry date</w:t>
            </w:r>
          </w:p>
          <w:p w:rsidR="009E14B0" w:rsidRPr="009E14B0" w:rsidRDefault="009E14B0" w:rsidP="009E14B0">
            <w:pPr>
              <w:pStyle w:val="ListParagraph"/>
              <w:numPr>
                <w:ilvl w:val="0"/>
                <w:numId w:val="1"/>
              </w:numPr>
              <w:rPr>
                <w:rFonts w:cs="Arial"/>
                <w:sz w:val="16"/>
                <w:szCs w:val="16"/>
              </w:rPr>
            </w:pPr>
            <w:proofErr w:type="gramStart"/>
            <w:r w:rsidRPr="009E14B0">
              <w:rPr>
                <w:rFonts w:cs="Arial"/>
                <w:sz w:val="16"/>
                <w:szCs w:val="16"/>
              </w:rPr>
              <w:t>licences</w:t>
            </w:r>
            <w:proofErr w:type="gramEnd"/>
            <w:r w:rsidRPr="009E14B0">
              <w:rPr>
                <w:rFonts w:cs="Arial"/>
                <w:sz w:val="16"/>
                <w:szCs w:val="16"/>
              </w:rPr>
              <w:t xml:space="preserve"> to last for longer than the current 12 month period.</w:t>
            </w:r>
          </w:p>
        </w:tc>
        <w:tc>
          <w:tcPr>
            <w:tcW w:w="613" w:type="pct"/>
          </w:tcPr>
          <w:p w:rsidR="00D02146" w:rsidRDefault="00D02146" w:rsidP="004013D8">
            <w:pPr>
              <w:rPr>
                <w:rFonts w:cs="Arial"/>
                <w:sz w:val="16"/>
                <w:szCs w:val="16"/>
              </w:rPr>
            </w:pPr>
            <w:r>
              <w:rPr>
                <w:rFonts w:cs="Arial"/>
                <w:sz w:val="16"/>
                <w:szCs w:val="16"/>
              </w:rPr>
              <w:t>TRLRAG14</w:t>
            </w:r>
          </w:p>
          <w:p w:rsidR="009E14B0" w:rsidRPr="009E14B0" w:rsidRDefault="009E14B0" w:rsidP="004013D8">
            <w:pPr>
              <w:rPr>
                <w:rFonts w:cs="Arial"/>
                <w:sz w:val="16"/>
                <w:szCs w:val="16"/>
              </w:rPr>
            </w:pPr>
            <w:r w:rsidRPr="009E14B0">
              <w:rPr>
                <w:rFonts w:cs="Arial"/>
                <w:sz w:val="16"/>
                <w:szCs w:val="16"/>
              </w:rPr>
              <w:t>1.3</w:t>
            </w:r>
          </w:p>
        </w:tc>
        <w:tc>
          <w:tcPr>
            <w:tcW w:w="537" w:type="pct"/>
          </w:tcPr>
          <w:p w:rsidR="009E14B0" w:rsidRPr="009E14B0" w:rsidRDefault="009E14B0" w:rsidP="004013D8">
            <w:pPr>
              <w:rPr>
                <w:rFonts w:cs="Arial"/>
                <w:sz w:val="16"/>
                <w:szCs w:val="16"/>
              </w:rPr>
            </w:pPr>
            <w:r w:rsidRPr="009E14B0">
              <w:rPr>
                <w:rFonts w:cs="Arial"/>
                <w:sz w:val="16"/>
                <w:szCs w:val="16"/>
              </w:rPr>
              <w:t>AFMA</w:t>
            </w:r>
          </w:p>
        </w:tc>
        <w:tc>
          <w:tcPr>
            <w:tcW w:w="481" w:type="pct"/>
          </w:tcPr>
          <w:p w:rsidR="009E14B0" w:rsidRPr="009E14B0" w:rsidRDefault="009E14B0" w:rsidP="004013D8">
            <w:pPr>
              <w:rPr>
                <w:rFonts w:cs="Arial"/>
                <w:sz w:val="16"/>
                <w:szCs w:val="16"/>
              </w:rPr>
            </w:pPr>
            <w:r w:rsidRPr="009E14B0">
              <w:rPr>
                <w:rFonts w:cs="Arial"/>
                <w:sz w:val="16"/>
                <w:szCs w:val="16"/>
              </w:rPr>
              <w:t>2016</w:t>
            </w:r>
          </w:p>
        </w:tc>
        <w:tc>
          <w:tcPr>
            <w:tcW w:w="1009" w:type="pct"/>
          </w:tcPr>
          <w:p w:rsidR="009E14B0" w:rsidRPr="009E14B0" w:rsidRDefault="009E14B0" w:rsidP="004013D8">
            <w:pPr>
              <w:rPr>
                <w:rFonts w:cs="Arial"/>
                <w:sz w:val="16"/>
                <w:szCs w:val="16"/>
              </w:rPr>
            </w:pPr>
            <w:r>
              <w:rPr>
                <w:rFonts w:cs="Arial"/>
                <w:sz w:val="16"/>
                <w:szCs w:val="16"/>
              </w:rPr>
              <w:t>Ongoing</w:t>
            </w:r>
          </w:p>
        </w:tc>
      </w:tr>
      <w:tr w:rsidR="00D02146" w:rsidRPr="009E14B0" w:rsidTr="00D02146">
        <w:trPr>
          <w:cnfStyle w:val="000000010000" w:firstRow="0" w:lastRow="0" w:firstColumn="0" w:lastColumn="0" w:oddVBand="0" w:evenVBand="0" w:oddHBand="0" w:evenHBand="1" w:firstRowFirstColumn="0" w:firstRowLastColumn="0" w:lastRowFirstColumn="0" w:lastRowLastColumn="0"/>
        </w:trPr>
        <w:tc>
          <w:tcPr>
            <w:tcW w:w="441" w:type="pct"/>
          </w:tcPr>
          <w:p w:rsidR="009E14B0" w:rsidRPr="009E14B0" w:rsidRDefault="009E14B0" w:rsidP="009E14B0">
            <w:pPr>
              <w:pStyle w:val="ListParagraph"/>
              <w:numPr>
                <w:ilvl w:val="0"/>
                <w:numId w:val="2"/>
              </w:numPr>
              <w:rPr>
                <w:rFonts w:cs="Arial"/>
                <w:sz w:val="16"/>
                <w:szCs w:val="16"/>
              </w:rPr>
            </w:pPr>
          </w:p>
        </w:tc>
        <w:tc>
          <w:tcPr>
            <w:tcW w:w="1918" w:type="pct"/>
          </w:tcPr>
          <w:p w:rsidR="009E14B0" w:rsidRPr="009E14B0" w:rsidRDefault="009E14B0" w:rsidP="004013D8">
            <w:pPr>
              <w:rPr>
                <w:rFonts w:cs="Arial"/>
                <w:sz w:val="16"/>
                <w:szCs w:val="16"/>
              </w:rPr>
            </w:pPr>
            <w:r w:rsidRPr="009E14B0">
              <w:rPr>
                <w:rFonts w:cs="Arial"/>
                <w:sz w:val="16"/>
                <w:szCs w:val="16"/>
              </w:rPr>
              <w:t>AFMA to create a new sub-heading in the Torres Strait Science Advisory Committee (TSSAC) Annual Operational Plan (AOP) regarding product quality as part of the AOP review for 2015</w:t>
            </w:r>
          </w:p>
        </w:tc>
        <w:tc>
          <w:tcPr>
            <w:tcW w:w="613" w:type="pct"/>
          </w:tcPr>
          <w:p w:rsidR="00D02146" w:rsidRDefault="00D02146" w:rsidP="00D02146">
            <w:pPr>
              <w:rPr>
                <w:rFonts w:cs="Arial"/>
                <w:sz w:val="16"/>
                <w:szCs w:val="16"/>
              </w:rPr>
            </w:pPr>
            <w:r>
              <w:rPr>
                <w:rFonts w:cs="Arial"/>
                <w:sz w:val="16"/>
                <w:szCs w:val="16"/>
              </w:rPr>
              <w:t>TRLRAG14</w:t>
            </w:r>
          </w:p>
          <w:p w:rsidR="009E14B0" w:rsidRPr="009E14B0" w:rsidRDefault="009E14B0" w:rsidP="004013D8">
            <w:pPr>
              <w:rPr>
                <w:rFonts w:cs="Arial"/>
                <w:sz w:val="16"/>
                <w:szCs w:val="16"/>
              </w:rPr>
            </w:pPr>
            <w:r w:rsidRPr="009E14B0">
              <w:rPr>
                <w:rFonts w:cs="Arial"/>
                <w:sz w:val="16"/>
                <w:szCs w:val="16"/>
              </w:rPr>
              <w:t>1.3</w:t>
            </w:r>
          </w:p>
        </w:tc>
        <w:tc>
          <w:tcPr>
            <w:tcW w:w="537" w:type="pct"/>
          </w:tcPr>
          <w:p w:rsidR="009E14B0" w:rsidRPr="009E14B0" w:rsidRDefault="009E14B0" w:rsidP="004013D8">
            <w:pPr>
              <w:rPr>
                <w:rFonts w:cs="Arial"/>
                <w:sz w:val="16"/>
                <w:szCs w:val="16"/>
              </w:rPr>
            </w:pPr>
            <w:r w:rsidRPr="009E14B0">
              <w:rPr>
                <w:rFonts w:cs="Arial"/>
                <w:sz w:val="16"/>
                <w:szCs w:val="16"/>
              </w:rPr>
              <w:t>AFMA</w:t>
            </w:r>
          </w:p>
        </w:tc>
        <w:tc>
          <w:tcPr>
            <w:tcW w:w="481" w:type="pct"/>
          </w:tcPr>
          <w:p w:rsidR="009E14B0" w:rsidRPr="009E14B0" w:rsidRDefault="009E14B0" w:rsidP="004013D8">
            <w:pPr>
              <w:rPr>
                <w:rFonts w:cs="Arial"/>
                <w:sz w:val="16"/>
                <w:szCs w:val="16"/>
              </w:rPr>
            </w:pPr>
            <w:r w:rsidRPr="009E14B0">
              <w:rPr>
                <w:rFonts w:cs="Arial"/>
                <w:sz w:val="16"/>
                <w:szCs w:val="16"/>
              </w:rPr>
              <w:t>2015</w:t>
            </w:r>
          </w:p>
        </w:tc>
        <w:tc>
          <w:tcPr>
            <w:tcW w:w="1009" w:type="pct"/>
          </w:tcPr>
          <w:p w:rsidR="0025310F" w:rsidRDefault="0025310F" w:rsidP="004013D8">
            <w:pPr>
              <w:rPr>
                <w:rFonts w:cs="Arial"/>
                <w:sz w:val="16"/>
                <w:szCs w:val="16"/>
              </w:rPr>
            </w:pPr>
            <w:r>
              <w:rPr>
                <w:rFonts w:cs="Arial"/>
                <w:sz w:val="16"/>
                <w:szCs w:val="16"/>
              </w:rPr>
              <w:t>Ongoing</w:t>
            </w:r>
          </w:p>
          <w:p w:rsidR="009E14B0" w:rsidRPr="00E10421" w:rsidRDefault="0025310F" w:rsidP="006D0C6F">
            <w:pPr>
              <w:rPr>
                <w:rFonts w:cs="Arial"/>
                <w:sz w:val="16"/>
                <w:szCs w:val="16"/>
                <w:highlight w:val="yellow"/>
              </w:rPr>
            </w:pPr>
            <w:r w:rsidRPr="0025310F">
              <w:rPr>
                <w:rFonts w:cs="Arial"/>
                <w:sz w:val="16"/>
                <w:szCs w:val="16"/>
              </w:rPr>
              <w:t>AFMA submitted a targeted call for research</w:t>
            </w:r>
            <w:r>
              <w:rPr>
                <w:rFonts w:cs="Arial"/>
                <w:sz w:val="16"/>
                <w:szCs w:val="16"/>
              </w:rPr>
              <w:t>; the AOP has not been updated.</w:t>
            </w:r>
          </w:p>
        </w:tc>
      </w:tr>
      <w:tr w:rsidR="00D02146" w:rsidRPr="009E14B0" w:rsidTr="00D02146">
        <w:tc>
          <w:tcPr>
            <w:tcW w:w="441" w:type="pct"/>
          </w:tcPr>
          <w:p w:rsidR="009E14B0" w:rsidRPr="009E14B0" w:rsidRDefault="009E14B0" w:rsidP="009E14B0">
            <w:pPr>
              <w:pStyle w:val="ListParagraph"/>
              <w:numPr>
                <w:ilvl w:val="0"/>
                <w:numId w:val="2"/>
              </w:numPr>
              <w:rPr>
                <w:rFonts w:cs="Arial"/>
                <w:sz w:val="16"/>
                <w:szCs w:val="16"/>
              </w:rPr>
            </w:pPr>
          </w:p>
        </w:tc>
        <w:tc>
          <w:tcPr>
            <w:tcW w:w="1918" w:type="pct"/>
          </w:tcPr>
          <w:p w:rsidR="009E14B0" w:rsidRPr="009E14B0" w:rsidRDefault="009E14B0" w:rsidP="004013D8">
            <w:pPr>
              <w:rPr>
                <w:rFonts w:cs="Arial"/>
                <w:sz w:val="16"/>
                <w:szCs w:val="16"/>
              </w:rPr>
            </w:pPr>
            <w:r w:rsidRPr="009E14B0">
              <w:rPr>
                <w:rFonts w:cs="Arial"/>
                <w:sz w:val="16"/>
                <w:szCs w:val="16"/>
              </w:rPr>
              <w:t>AFMA to table the results of the finfish smartphone project at TRLRAG15 for further discussion on the use of this technology in the Torres Strait Tropical Rock Lobster Fishery.</w:t>
            </w:r>
          </w:p>
        </w:tc>
        <w:tc>
          <w:tcPr>
            <w:tcW w:w="613" w:type="pct"/>
          </w:tcPr>
          <w:p w:rsidR="00D02146" w:rsidRDefault="00D02146" w:rsidP="00D02146">
            <w:pPr>
              <w:rPr>
                <w:rFonts w:cs="Arial"/>
                <w:sz w:val="16"/>
                <w:szCs w:val="16"/>
              </w:rPr>
            </w:pPr>
            <w:r>
              <w:rPr>
                <w:rFonts w:cs="Arial"/>
                <w:sz w:val="16"/>
                <w:szCs w:val="16"/>
              </w:rPr>
              <w:t>TRLRAG14</w:t>
            </w:r>
          </w:p>
          <w:p w:rsidR="009E14B0" w:rsidRPr="009E14B0" w:rsidRDefault="009E14B0" w:rsidP="004013D8">
            <w:pPr>
              <w:rPr>
                <w:rFonts w:cs="Arial"/>
                <w:sz w:val="16"/>
                <w:szCs w:val="16"/>
              </w:rPr>
            </w:pPr>
            <w:r w:rsidRPr="009E14B0">
              <w:rPr>
                <w:rFonts w:cs="Arial"/>
                <w:sz w:val="16"/>
                <w:szCs w:val="16"/>
              </w:rPr>
              <w:t>1.3</w:t>
            </w:r>
          </w:p>
        </w:tc>
        <w:tc>
          <w:tcPr>
            <w:tcW w:w="537" w:type="pct"/>
          </w:tcPr>
          <w:p w:rsidR="009E14B0" w:rsidRPr="009E14B0" w:rsidRDefault="009E14B0" w:rsidP="004013D8">
            <w:pPr>
              <w:rPr>
                <w:rFonts w:cs="Arial"/>
                <w:sz w:val="16"/>
                <w:szCs w:val="16"/>
              </w:rPr>
            </w:pPr>
            <w:r w:rsidRPr="009E14B0">
              <w:rPr>
                <w:rFonts w:cs="Arial"/>
                <w:sz w:val="16"/>
                <w:szCs w:val="16"/>
              </w:rPr>
              <w:t>AFMA</w:t>
            </w:r>
          </w:p>
        </w:tc>
        <w:tc>
          <w:tcPr>
            <w:tcW w:w="481" w:type="pct"/>
          </w:tcPr>
          <w:p w:rsidR="009E14B0" w:rsidRPr="009E14B0" w:rsidRDefault="009E14B0" w:rsidP="004013D8">
            <w:pPr>
              <w:rPr>
                <w:rFonts w:cs="Arial"/>
                <w:sz w:val="16"/>
                <w:szCs w:val="16"/>
              </w:rPr>
            </w:pPr>
            <w:r w:rsidRPr="009E14B0">
              <w:rPr>
                <w:rFonts w:cs="Arial"/>
                <w:sz w:val="16"/>
                <w:szCs w:val="16"/>
              </w:rPr>
              <w:t>TRLRAG1</w:t>
            </w:r>
            <w:r w:rsidR="00D02146">
              <w:rPr>
                <w:rFonts w:cs="Arial"/>
                <w:sz w:val="16"/>
                <w:szCs w:val="16"/>
              </w:rPr>
              <w:t>7</w:t>
            </w:r>
          </w:p>
          <w:p w:rsidR="009E14B0" w:rsidRPr="009E14B0" w:rsidRDefault="009E14B0" w:rsidP="004013D8">
            <w:pPr>
              <w:rPr>
                <w:rFonts w:cs="Arial"/>
                <w:sz w:val="16"/>
                <w:szCs w:val="16"/>
              </w:rPr>
            </w:pPr>
            <w:r w:rsidRPr="009E14B0">
              <w:rPr>
                <w:rFonts w:cs="Arial"/>
                <w:sz w:val="16"/>
                <w:szCs w:val="16"/>
              </w:rPr>
              <w:t>2016</w:t>
            </w:r>
          </w:p>
        </w:tc>
        <w:tc>
          <w:tcPr>
            <w:tcW w:w="1009" w:type="pct"/>
          </w:tcPr>
          <w:p w:rsidR="003250E5" w:rsidRDefault="003250E5" w:rsidP="004013D8">
            <w:pPr>
              <w:rPr>
                <w:rFonts w:cs="Arial"/>
                <w:sz w:val="16"/>
                <w:szCs w:val="16"/>
              </w:rPr>
            </w:pPr>
            <w:r>
              <w:rPr>
                <w:rFonts w:cs="Arial"/>
                <w:sz w:val="16"/>
                <w:szCs w:val="16"/>
              </w:rPr>
              <w:t>Project is fi</w:t>
            </w:r>
            <w:r w:rsidR="006D0C6F">
              <w:rPr>
                <w:rFonts w:cs="Arial"/>
                <w:sz w:val="16"/>
                <w:szCs w:val="16"/>
              </w:rPr>
              <w:t xml:space="preserve">nished; final report is due to be submitted </w:t>
            </w:r>
            <w:r>
              <w:rPr>
                <w:rFonts w:cs="Arial"/>
                <w:sz w:val="16"/>
                <w:szCs w:val="16"/>
              </w:rPr>
              <w:t xml:space="preserve">in May 2016. </w:t>
            </w:r>
          </w:p>
          <w:p w:rsidR="009E14B0" w:rsidRPr="009E14B0" w:rsidRDefault="003250E5" w:rsidP="004013D8">
            <w:pPr>
              <w:rPr>
                <w:rFonts w:cs="Arial"/>
                <w:sz w:val="16"/>
                <w:szCs w:val="16"/>
              </w:rPr>
            </w:pPr>
            <w:r>
              <w:rPr>
                <w:rFonts w:cs="Arial"/>
                <w:sz w:val="16"/>
                <w:szCs w:val="16"/>
              </w:rPr>
              <w:t>AFMA will circulate the final report to members for information</w:t>
            </w:r>
            <w:r w:rsidR="008437E5">
              <w:rPr>
                <w:rFonts w:cs="Arial"/>
                <w:sz w:val="16"/>
                <w:szCs w:val="16"/>
              </w:rPr>
              <w:t xml:space="preserve"> when it is released</w:t>
            </w:r>
            <w:r>
              <w:rPr>
                <w:rFonts w:cs="Arial"/>
                <w:sz w:val="16"/>
                <w:szCs w:val="16"/>
              </w:rPr>
              <w:t>.</w:t>
            </w:r>
          </w:p>
        </w:tc>
      </w:tr>
      <w:tr w:rsidR="00D02146" w:rsidRPr="009E14B0" w:rsidTr="00D02146">
        <w:trPr>
          <w:cnfStyle w:val="000000010000" w:firstRow="0" w:lastRow="0" w:firstColumn="0" w:lastColumn="0" w:oddVBand="0" w:evenVBand="0" w:oddHBand="0" w:evenHBand="1" w:firstRowFirstColumn="0" w:firstRowLastColumn="0" w:lastRowFirstColumn="0" w:lastRowLastColumn="0"/>
        </w:trPr>
        <w:tc>
          <w:tcPr>
            <w:tcW w:w="441" w:type="pct"/>
          </w:tcPr>
          <w:p w:rsidR="009E14B0" w:rsidRPr="009E14B0" w:rsidRDefault="009E14B0" w:rsidP="009E14B0">
            <w:pPr>
              <w:pStyle w:val="ListParagraph"/>
              <w:numPr>
                <w:ilvl w:val="0"/>
                <w:numId w:val="2"/>
              </w:numPr>
              <w:rPr>
                <w:rFonts w:cs="Arial"/>
                <w:sz w:val="16"/>
                <w:szCs w:val="16"/>
              </w:rPr>
            </w:pPr>
          </w:p>
        </w:tc>
        <w:tc>
          <w:tcPr>
            <w:tcW w:w="1918" w:type="pct"/>
          </w:tcPr>
          <w:p w:rsidR="009E14B0" w:rsidRPr="009E14B0" w:rsidRDefault="009E14B0" w:rsidP="004013D8">
            <w:pPr>
              <w:rPr>
                <w:rFonts w:cs="Arial"/>
                <w:sz w:val="16"/>
                <w:szCs w:val="16"/>
              </w:rPr>
            </w:pPr>
            <w:r w:rsidRPr="009E14B0">
              <w:rPr>
                <w:rFonts w:cs="Arial"/>
                <w:sz w:val="16"/>
                <w:szCs w:val="16"/>
              </w:rPr>
              <w:t>CSIRO to advise PNG NFA on potential TRL survey sites in PNG waters and sampling procedures to enable survey data from PNG waters to be included in future stock assessments.</w:t>
            </w:r>
          </w:p>
        </w:tc>
        <w:tc>
          <w:tcPr>
            <w:tcW w:w="613" w:type="pct"/>
          </w:tcPr>
          <w:p w:rsidR="00D02146" w:rsidRDefault="00D02146" w:rsidP="00D02146">
            <w:pPr>
              <w:rPr>
                <w:rFonts w:cs="Arial"/>
                <w:sz w:val="16"/>
                <w:szCs w:val="16"/>
              </w:rPr>
            </w:pPr>
            <w:r>
              <w:rPr>
                <w:rFonts w:cs="Arial"/>
                <w:sz w:val="16"/>
                <w:szCs w:val="16"/>
              </w:rPr>
              <w:t>TRLRAG14</w:t>
            </w:r>
          </w:p>
          <w:p w:rsidR="009E14B0" w:rsidRPr="009E14B0" w:rsidRDefault="009E14B0" w:rsidP="004013D8">
            <w:pPr>
              <w:rPr>
                <w:rFonts w:cs="Arial"/>
                <w:sz w:val="16"/>
                <w:szCs w:val="16"/>
              </w:rPr>
            </w:pPr>
            <w:r w:rsidRPr="009E14B0">
              <w:rPr>
                <w:rFonts w:cs="Arial"/>
                <w:sz w:val="16"/>
                <w:szCs w:val="16"/>
              </w:rPr>
              <w:t>2.3</w:t>
            </w:r>
          </w:p>
        </w:tc>
        <w:tc>
          <w:tcPr>
            <w:tcW w:w="537" w:type="pct"/>
          </w:tcPr>
          <w:p w:rsidR="009E14B0" w:rsidRPr="009E14B0" w:rsidRDefault="009E14B0" w:rsidP="004013D8">
            <w:pPr>
              <w:rPr>
                <w:rFonts w:cs="Arial"/>
                <w:sz w:val="16"/>
                <w:szCs w:val="16"/>
              </w:rPr>
            </w:pPr>
            <w:r w:rsidRPr="009E14B0">
              <w:rPr>
                <w:rFonts w:cs="Arial"/>
                <w:sz w:val="16"/>
                <w:szCs w:val="16"/>
              </w:rPr>
              <w:t>CSIRO</w:t>
            </w:r>
          </w:p>
        </w:tc>
        <w:tc>
          <w:tcPr>
            <w:tcW w:w="481" w:type="pct"/>
          </w:tcPr>
          <w:p w:rsidR="009E14B0" w:rsidRPr="009E14B0" w:rsidRDefault="009E14B0" w:rsidP="004013D8">
            <w:pPr>
              <w:rPr>
                <w:rFonts w:cs="Arial"/>
                <w:sz w:val="16"/>
                <w:szCs w:val="16"/>
              </w:rPr>
            </w:pPr>
            <w:r w:rsidRPr="009E14B0">
              <w:rPr>
                <w:rFonts w:cs="Arial"/>
                <w:sz w:val="16"/>
                <w:szCs w:val="16"/>
              </w:rPr>
              <w:t>Ongoing</w:t>
            </w:r>
          </w:p>
        </w:tc>
        <w:tc>
          <w:tcPr>
            <w:tcW w:w="1009" w:type="pct"/>
          </w:tcPr>
          <w:p w:rsidR="009E14B0" w:rsidRPr="009E14B0" w:rsidRDefault="003250E5" w:rsidP="00D4062B">
            <w:pPr>
              <w:rPr>
                <w:rFonts w:cs="Arial"/>
                <w:sz w:val="16"/>
                <w:szCs w:val="16"/>
              </w:rPr>
            </w:pPr>
            <w:r>
              <w:rPr>
                <w:rFonts w:cs="Arial"/>
                <w:sz w:val="16"/>
                <w:szCs w:val="16"/>
              </w:rPr>
              <w:t>CSIRO/PNG </w:t>
            </w:r>
            <w:r w:rsidR="009E14B0">
              <w:rPr>
                <w:rFonts w:cs="Arial"/>
                <w:sz w:val="16"/>
                <w:szCs w:val="16"/>
              </w:rPr>
              <w:t>NFA to provide update</w:t>
            </w:r>
            <w:r w:rsidR="00D4062B">
              <w:rPr>
                <w:rFonts w:cs="Arial"/>
                <w:sz w:val="16"/>
                <w:szCs w:val="16"/>
              </w:rPr>
              <w:t xml:space="preserve"> at TRLRAG17.</w:t>
            </w:r>
          </w:p>
        </w:tc>
      </w:tr>
      <w:tr w:rsidR="00D02146" w:rsidRPr="009E14B0" w:rsidTr="00D02146">
        <w:tc>
          <w:tcPr>
            <w:tcW w:w="441" w:type="pct"/>
          </w:tcPr>
          <w:p w:rsidR="009E14B0" w:rsidRPr="009E14B0" w:rsidRDefault="009E14B0" w:rsidP="009E14B0">
            <w:pPr>
              <w:pStyle w:val="ListParagraph"/>
              <w:numPr>
                <w:ilvl w:val="0"/>
                <w:numId w:val="2"/>
              </w:numPr>
              <w:rPr>
                <w:rFonts w:cs="Arial"/>
                <w:sz w:val="16"/>
                <w:szCs w:val="16"/>
              </w:rPr>
            </w:pPr>
          </w:p>
        </w:tc>
        <w:tc>
          <w:tcPr>
            <w:tcW w:w="1918" w:type="pct"/>
          </w:tcPr>
          <w:p w:rsidR="009E14B0" w:rsidRPr="009E14B0" w:rsidRDefault="009E14B0" w:rsidP="004013D8">
            <w:pPr>
              <w:rPr>
                <w:rFonts w:cs="Arial"/>
                <w:sz w:val="16"/>
                <w:szCs w:val="16"/>
              </w:rPr>
            </w:pPr>
            <w:r w:rsidRPr="009E14B0">
              <w:rPr>
                <w:rFonts w:cs="Arial"/>
                <w:sz w:val="16"/>
                <w:szCs w:val="16"/>
              </w:rPr>
              <w:t>AFMA to work with industry to develop a data catch summary that may be made available to the public taking into account AFMA’s obligations to protect private information.</w:t>
            </w:r>
          </w:p>
        </w:tc>
        <w:tc>
          <w:tcPr>
            <w:tcW w:w="613" w:type="pct"/>
          </w:tcPr>
          <w:p w:rsidR="00D02146" w:rsidRDefault="00D02146" w:rsidP="00D02146">
            <w:pPr>
              <w:rPr>
                <w:rFonts w:cs="Arial"/>
                <w:sz w:val="16"/>
                <w:szCs w:val="16"/>
              </w:rPr>
            </w:pPr>
            <w:r>
              <w:rPr>
                <w:rFonts w:cs="Arial"/>
                <w:sz w:val="16"/>
                <w:szCs w:val="16"/>
              </w:rPr>
              <w:t>TRLRAG14</w:t>
            </w:r>
          </w:p>
          <w:p w:rsidR="009E14B0" w:rsidRPr="009E14B0" w:rsidRDefault="009E14B0" w:rsidP="004013D8">
            <w:pPr>
              <w:rPr>
                <w:rFonts w:cs="Arial"/>
                <w:sz w:val="16"/>
                <w:szCs w:val="16"/>
              </w:rPr>
            </w:pPr>
            <w:r w:rsidRPr="009E14B0">
              <w:rPr>
                <w:rFonts w:cs="Arial"/>
                <w:sz w:val="16"/>
                <w:szCs w:val="16"/>
              </w:rPr>
              <w:t>2.4</w:t>
            </w:r>
          </w:p>
        </w:tc>
        <w:tc>
          <w:tcPr>
            <w:tcW w:w="537" w:type="pct"/>
          </w:tcPr>
          <w:p w:rsidR="009E14B0" w:rsidRPr="009E14B0" w:rsidRDefault="009E14B0" w:rsidP="004013D8">
            <w:pPr>
              <w:rPr>
                <w:rFonts w:cs="Arial"/>
                <w:sz w:val="16"/>
                <w:szCs w:val="16"/>
              </w:rPr>
            </w:pPr>
            <w:r w:rsidRPr="009E14B0">
              <w:rPr>
                <w:rFonts w:cs="Arial"/>
                <w:sz w:val="16"/>
                <w:szCs w:val="16"/>
              </w:rPr>
              <w:t>AFMA</w:t>
            </w:r>
          </w:p>
        </w:tc>
        <w:tc>
          <w:tcPr>
            <w:tcW w:w="481" w:type="pct"/>
          </w:tcPr>
          <w:p w:rsidR="009E14B0" w:rsidRPr="009E14B0" w:rsidRDefault="009E14B0" w:rsidP="004013D8">
            <w:pPr>
              <w:rPr>
                <w:rFonts w:cs="Arial"/>
                <w:sz w:val="16"/>
                <w:szCs w:val="16"/>
              </w:rPr>
            </w:pPr>
            <w:r w:rsidRPr="009E14B0">
              <w:rPr>
                <w:rFonts w:cs="Arial"/>
                <w:sz w:val="16"/>
                <w:szCs w:val="16"/>
              </w:rPr>
              <w:t>2016</w:t>
            </w:r>
          </w:p>
        </w:tc>
        <w:tc>
          <w:tcPr>
            <w:tcW w:w="1009" w:type="pct"/>
          </w:tcPr>
          <w:p w:rsidR="009E14B0" w:rsidRPr="009E14B0" w:rsidRDefault="00D02146" w:rsidP="004013D8">
            <w:pPr>
              <w:rPr>
                <w:rFonts w:cs="Arial"/>
                <w:sz w:val="16"/>
                <w:szCs w:val="16"/>
              </w:rPr>
            </w:pPr>
            <w:r>
              <w:rPr>
                <w:rFonts w:cs="Arial"/>
                <w:sz w:val="16"/>
                <w:szCs w:val="16"/>
              </w:rPr>
              <w:t>Ongoing</w:t>
            </w:r>
          </w:p>
        </w:tc>
      </w:tr>
      <w:tr w:rsidR="00D02146" w:rsidRPr="009E14B0" w:rsidTr="00D02146">
        <w:trPr>
          <w:cnfStyle w:val="000000010000" w:firstRow="0" w:lastRow="0" w:firstColumn="0" w:lastColumn="0" w:oddVBand="0" w:evenVBand="0" w:oddHBand="0" w:evenHBand="1" w:firstRowFirstColumn="0" w:firstRowLastColumn="0" w:lastRowFirstColumn="0" w:lastRowLastColumn="0"/>
        </w:trPr>
        <w:tc>
          <w:tcPr>
            <w:tcW w:w="441" w:type="pct"/>
          </w:tcPr>
          <w:p w:rsidR="009E14B0" w:rsidRPr="009E14B0" w:rsidRDefault="009E14B0" w:rsidP="009E14B0">
            <w:pPr>
              <w:pStyle w:val="ListParagraph"/>
              <w:numPr>
                <w:ilvl w:val="0"/>
                <w:numId w:val="2"/>
              </w:numPr>
              <w:rPr>
                <w:rFonts w:cs="Arial"/>
                <w:sz w:val="16"/>
                <w:szCs w:val="16"/>
              </w:rPr>
            </w:pPr>
          </w:p>
        </w:tc>
        <w:tc>
          <w:tcPr>
            <w:tcW w:w="1918" w:type="pct"/>
          </w:tcPr>
          <w:p w:rsidR="009E14B0" w:rsidRPr="009E14B0" w:rsidRDefault="009E14B0" w:rsidP="00D4062B">
            <w:pPr>
              <w:spacing w:after="0"/>
              <w:jc w:val="both"/>
              <w:rPr>
                <w:rFonts w:cs="Arial"/>
                <w:sz w:val="16"/>
                <w:szCs w:val="16"/>
              </w:rPr>
            </w:pPr>
            <w:r w:rsidRPr="009E14B0">
              <w:rPr>
                <w:rFonts w:cs="Arial"/>
                <w:sz w:val="16"/>
                <w:szCs w:val="16"/>
              </w:rPr>
              <w:t>CSIRO to include the catch per unit effort data for 1+ and 2+ lobsters as an annual update in the review of the stock assessment paper.</w:t>
            </w:r>
            <w:bookmarkStart w:id="0" w:name="_GoBack"/>
            <w:bookmarkEnd w:id="0"/>
          </w:p>
        </w:tc>
        <w:tc>
          <w:tcPr>
            <w:tcW w:w="613" w:type="pct"/>
          </w:tcPr>
          <w:p w:rsidR="00D02146" w:rsidRDefault="00D02146" w:rsidP="00D02146">
            <w:pPr>
              <w:rPr>
                <w:rFonts w:cs="Arial"/>
                <w:sz w:val="16"/>
                <w:szCs w:val="16"/>
              </w:rPr>
            </w:pPr>
            <w:r>
              <w:rPr>
                <w:rFonts w:cs="Arial"/>
                <w:sz w:val="16"/>
                <w:szCs w:val="16"/>
              </w:rPr>
              <w:t>TRLRAG14</w:t>
            </w:r>
          </w:p>
          <w:p w:rsidR="009E14B0" w:rsidRPr="009E14B0" w:rsidRDefault="009E14B0" w:rsidP="004013D8">
            <w:pPr>
              <w:rPr>
                <w:rFonts w:cs="Arial"/>
                <w:sz w:val="16"/>
                <w:szCs w:val="16"/>
              </w:rPr>
            </w:pPr>
            <w:r w:rsidRPr="009E14B0">
              <w:rPr>
                <w:rFonts w:cs="Arial"/>
                <w:sz w:val="16"/>
                <w:szCs w:val="16"/>
              </w:rPr>
              <w:t>3</w:t>
            </w:r>
          </w:p>
        </w:tc>
        <w:tc>
          <w:tcPr>
            <w:tcW w:w="537" w:type="pct"/>
          </w:tcPr>
          <w:p w:rsidR="009E14B0" w:rsidRPr="009E14B0" w:rsidRDefault="009E14B0" w:rsidP="004013D8">
            <w:pPr>
              <w:rPr>
                <w:rFonts w:cs="Arial"/>
                <w:sz w:val="16"/>
                <w:szCs w:val="16"/>
              </w:rPr>
            </w:pPr>
            <w:r w:rsidRPr="009E14B0">
              <w:rPr>
                <w:rFonts w:cs="Arial"/>
                <w:sz w:val="16"/>
                <w:szCs w:val="16"/>
              </w:rPr>
              <w:t>CSIRO</w:t>
            </w:r>
          </w:p>
        </w:tc>
        <w:tc>
          <w:tcPr>
            <w:tcW w:w="481" w:type="pct"/>
          </w:tcPr>
          <w:p w:rsidR="009E14B0" w:rsidRPr="009E14B0" w:rsidRDefault="009E14B0" w:rsidP="004013D8">
            <w:pPr>
              <w:rPr>
                <w:rFonts w:cs="Arial"/>
                <w:sz w:val="16"/>
                <w:szCs w:val="16"/>
              </w:rPr>
            </w:pPr>
            <w:r w:rsidRPr="009E14B0">
              <w:rPr>
                <w:rFonts w:cs="Arial"/>
                <w:sz w:val="16"/>
                <w:szCs w:val="16"/>
              </w:rPr>
              <w:t>TRLRAG1</w:t>
            </w:r>
            <w:r w:rsidR="00D02146">
              <w:rPr>
                <w:rFonts w:cs="Arial"/>
                <w:sz w:val="16"/>
                <w:szCs w:val="16"/>
              </w:rPr>
              <w:t>7</w:t>
            </w:r>
          </w:p>
          <w:p w:rsidR="009E14B0" w:rsidRPr="009E14B0" w:rsidRDefault="009E14B0" w:rsidP="004013D8">
            <w:pPr>
              <w:rPr>
                <w:rFonts w:cs="Arial"/>
                <w:sz w:val="16"/>
                <w:szCs w:val="16"/>
              </w:rPr>
            </w:pPr>
            <w:r w:rsidRPr="009E14B0">
              <w:rPr>
                <w:rFonts w:cs="Arial"/>
                <w:sz w:val="16"/>
                <w:szCs w:val="16"/>
              </w:rPr>
              <w:t>2016</w:t>
            </w:r>
          </w:p>
        </w:tc>
        <w:tc>
          <w:tcPr>
            <w:tcW w:w="1009" w:type="pct"/>
          </w:tcPr>
          <w:p w:rsidR="009E14B0" w:rsidRDefault="009E14B0" w:rsidP="004013D8">
            <w:pPr>
              <w:rPr>
                <w:rFonts w:cs="Arial"/>
                <w:sz w:val="16"/>
                <w:szCs w:val="16"/>
              </w:rPr>
            </w:pPr>
            <w:r>
              <w:rPr>
                <w:rFonts w:cs="Arial"/>
                <w:sz w:val="16"/>
                <w:szCs w:val="16"/>
              </w:rPr>
              <w:t>Ongoing</w:t>
            </w:r>
          </w:p>
          <w:p w:rsidR="0052424E" w:rsidRPr="009E14B0" w:rsidRDefault="0052424E" w:rsidP="004013D8">
            <w:pPr>
              <w:rPr>
                <w:rFonts w:cs="Arial"/>
                <w:sz w:val="16"/>
                <w:szCs w:val="16"/>
              </w:rPr>
            </w:pPr>
            <w:r>
              <w:rPr>
                <w:rFonts w:cs="Arial"/>
                <w:sz w:val="16"/>
                <w:szCs w:val="16"/>
              </w:rPr>
              <w:t>CSIRO to provide update</w:t>
            </w:r>
          </w:p>
        </w:tc>
      </w:tr>
      <w:tr w:rsidR="00D02146" w:rsidRPr="009E14B0" w:rsidTr="00D02146">
        <w:tc>
          <w:tcPr>
            <w:tcW w:w="441" w:type="pct"/>
          </w:tcPr>
          <w:p w:rsidR="009E14B0" w:rsidRPr="009E14B0" w:rsidRDefault="009E14B0" w:rsidP="009E14B0">
            <w:pPr>
              <w:pStyle w:val="ListParagraph"/>
              <w:numPr>
                <w:ilvl w:val="0"/>
                <w:numId w:val="2"/>
              </w:numPr>
              <w:rPr>
                <w:rFonts w:cs="Arial"/>
                <w:sz w:val="16"/>
                <w:szCs w:val="16"/>
              </w:rPr>
            </w:pPr>
          </w:p>
        </w:tc>
        <w:tc>
          <w:tcPr>
            <w:tcW w:w="1918" w:type="pct"/>
          </w:tcPr>
          <w:p w:rsidR="009E14B0" w:rsidRPr="009E14B0" w:rsidRDefault="009E14B0" w:rsidP="00D02146">
            <w:pPr>
              <w:rPr>
                <w:rFonts w:cs="Arial"/>
                <w:sz w:val="16"/>
                <w:szCs w:val="16"/>
              </w:rPr>
            </w:pPr>
            <w:r w:rsidRPr="009E14B0">
              <w:rPr>
                <w:rFonts w:cs="Arial"/>
                <w:sz w:val="16"/>
                <w:szCs w:val="16"/>
              </w:rPr>
              <w:t>AFMA follow up on the missing effort data for TVH sector and provide an update at TRLRAG1</w:t>
            </w:r>
            <w:r w:rsidR="00D02146">
              <w:rPr>
                <w:rFonts w:cs="Arial"/>
                <w:sz w:val="16"/>
                <w:szCs w:val="16"/>
              </w:rPr>
              <w:t>7</w:t>
            </w:r>
            <w:r w:rsidRPr="009E14B0">
              <w:rPr>
                <w:rFonts w:cs="Arial"/>
                <w:sz w:val="16"/>
                <w:szCs w:val="16"/>
              </w:rPr>
              <w:t>.</w:t>
            </w:r>
          </w:p>
        </w:tc>
        <w:tc>
          <w:tcPr>
            <w:tcW w:w="613" w:type="pct"/>
          </w:tcPr>
          <w:p w:rsidR="00D02146" w:rsidRDefault="00D02146" w:rsidP="00D02146">
            <w:pPr>
              <w:rPr>
                <w:rFonts w:cs="Arial"/>
                <w:sz w:val="16"/>
                <w:szCs w:val="16"/>
              </w:rPr>
            </w:pPr>
            <w:r>
              <w:rPr>
                <w:rFonts w:cs="Arial"/>
                <w:sz w:val="16"/>
                <w:szCs w:val="16"/>
              </w:rPr>
              <w:t>TRLRAG14</w:t>
            </w:r>
          </w:p>
          <w:p w:rsidR="009E14B0" w:rsidRPr="009E14B0" w:rsidRDefault="009E14B0" w:rsidP="004013D8">
            <w:pPr>
              <w:rPr>
                <w:rFonts w:cs="Arial"/>
                <w:sz w:val="16"/>
                <w:szCs w:val="16"/>
              </w:rPr>
            </w:pPr>
            <w:r w:rsidRPr="009E14B0">
              <w:rPr>
                <w:rFonts w:cs="Arial"/>
                <w:sz w:val="16"/>
                <w:szCs w:val="16"/>
              </w:rPr>
              <w:t>3</w:t>
            </w:r>
          </w:p>
        </w:tc>
        <w:tc>
          <w:tcPr>
            <w:tcW w:w="537" w:type="pct"/>
          </w:tcPr>
          <w:p w:rsidR="009E14B0" w:rsidRPr="009E14B0" w:rsidRDefault="009E14B0" w:rsidP="004013D8">
            <w:pPr>
              <w:rPr>
                <w:rFonts w:cs="Arial"/>
                <w:sz w:val="16"/>
                <w:szCs w:val="16"/>
              </w:rPr>
            </w:pPr>
            <w:r w:rsidRPr="009E14B0">
              <w:rPr>
                <w:rFonts w:cs="Arial"/>
                <w:sz w:val="16"/>
                <w:szCs w:val="16"/>
              </w:rPr>
              <w:t>AFMA</w:t>
            </w:r>
          </w:p>
        </w:tc>
        <w:tc>
          <w:tcPr>
            <w:tcW w:w="481" w:type="pct"/>
          </w:tcPr>
          <w:p w:rsidR="009E14B0" w:rsidRPr="009E14B0" w:rsidRDefault="009E14B0" w:rsidP="004013D8">
            <w:pPr>
              <w:rPr>
                <w:rFonts w:cs="Arial"/>
                <w:sz w:val="16"/>
                <w:szCs w:val="16"/>
              </w:rPr>
            </w:pPr>
            <w:r w:rsidRPr="009E14B0">
              <w:rPr>
                <w:rFonts w:cs="Arial"/>
                <w:sz w:val="16"/>
                <w:szCs w:val="16"/>
              </w:rPr>
              <w:t>TRLRAG1</w:t>
            </w:r>
            <w:r w:rsidR="00D02146">
              <w:rPr>
                <w:rFonts w:cs="Arial"/>
                <w:sz w:val="16"/>
                <w:szCs w:val="16"/>
              </w:rPr>
              <w:t>7</w:t>
            </w:r>
          </w:p>
          <w:p w:rsidR="009E14B0" w:rsidRPr="009E14B0" w:rsidRDefault="009E14B0" w:rsidP="004013D8">
            <w:pPr>
              <w:rPr>
                <w:rFonts w:cs="Arial"/>
                <w:sz w:val="16"/>
                <w:szCs w:val="16"/>
              </w:rPr>
            </w:pPr>
            <w:r w:rsidRPr="009E14B0">
              <w:rPr>
                <w:rFonts w:cs="Arial"/>
                <w:sz w:val="16"/>
                <w:szCs w:val="16"/>
              </w:rPr>
              <w:t>2016</w:t>
            </w:r>
          </w:p>
        </w:tc>
        <w:tc>
          <w:tcPr>
            <w:tcW w:w="1009" w:type="pct"/>
          </w:tcPr>
          <w:p w:rsidR="009E14B0" w:rsidRDefault="009E14B0" w:rsidP="004013D8">
            <w:pPr>
              <w:rPr>
                <w:rFonts w:cs="Arial"/>
                <w:sz w:val="16"/>
                <w:szCs w:val="16"/>
              </w:rPr>
            </w:pPr>
            <w:r>
              <w:rPr>
                <w:rFonts w:cs="Arial"/>
                <w:sz w:val="16"/>
                <w:szCs w:val="16"/>
              </w:rPr>
              <w:t>Ongoing</w:t>
            </w:r>
          </w:p>
          <w:p w:rsidR="00D02146" w:rsidRPr="009E14B0" w:rsidRDefault="00D02146" w:rsidP="00D02146">
            <w:pPr>
              <w:rPr>
                <w:rFonts w:cs="Arial"/>
                <w:sz w:val="16"/>
                <w:szCs w:val="16"/>
              </w:rPr>
            </w:pPr>
            <w:r>
              <w:rPr>
                <w:rFonts w:cs="Arial"/>
                <w:sz w:val="16"/>
                <w:szCs w:val="16"/>
              </w:rPr>
              <w:t>AFMA and CSIRO have organised for Scientific Observer Rob Campbell to travel to Canberra and discuss TRL data with the AFMA Data and Licensing Section.</w:t>
            </w:r>
          </w:p>
        </w:tc>
      </w:tr>
      <w:tr w:rsidR="00D02146" w:rsidRPr="009E14B0" w:rsidTr="00D02146">
        <w:trPr>
          <w:cnfStyle w:val="000000010000" w:firstRow="0" w:lastRow="0" w:firstColumn="0" w:lastColumn="0" w:oddVBand="0" w:evenVBand="0" w:oddHBand="0" w:evenHBand="1" w:firstRowFirstColumn="0" w:firstRowLastColumn="0" w:lastRowFirstColumn="0" w:lastRowLastColumn="0"/>
        </w:trPr>
        <w:tc>
          <w:tcPr>
            <w:tcW w:w="441" w:type="pct"/>
          </w:tcPr>
          <w:p w:rsidR="009E14B0" w:rsidRPr="009E14B0" w:rsidRDefault="009E14B0" w:rsidP="009E14B0">
            <w:pPr>
              <w:pStyle w:val="ListParagraph"/>
              <w:numPr>
                <w:ilvl w:val="0"/>
                <w:numId w:val="2"/>
              </w:numPr>
              <w:rPr>
                <w:rFonts w:cs="Arial"/>
                <w:sz w:val="16"/>
                <w:szCs w:val="16"/>
              </w:rPr>
            </w:pPr>
          </w:p>
        </w:tc>
        <w:tc>
          <w:tcPr>
            <w:tcW w:w="1918" w:type="pct"/>
          </w:tcPr>
          <w:p w:rsidR="009E14B0" w:rsidRPr="009E14B0" w:rsidRDefault="009E14B0" w:rsidP="00D02146">
            <w:pPr>
              <w:rPr>
                <w:rFonts w:cs="Arial"/>
                <w:sz w:val="16"/>
                <w:szCs w:val="16"/>
              </w:rPr>
            </w:pPr>
            <w:r w:rsidRPr="009E14B0">
              <w:rPr>
                <w:rFonts w:cs="Arial"/>
                <w:sz w:val="16"/>
                <w:szCs w:val="16"/>
              </w:rPr>
              <w:t>AFMA and CSIRO prepare a timeline of key events that have occurred in the Torres Strait Tropical Rock Lobster Fishery (e.g. licence buy backs, weather events and regulation changes) and provide a paper to TRLRAG1</w:t>
            </w:r>
            <w:r w:rsidR="00D02146">
              <w:rPr>
                <w:rFonts w:cs="Arial"/>
                <w:sz w:val="16"/>
                <w:szCs w:val="16"/>
              </w:rPr>
              <w:t>7</w:t>
            </w:r>
            <w:r w:rsidRPr="009E14B0">
              <w:rPr>
                <w:rFonts w:cs="Arial"/>
                <w:sz w:val="16"/>
                <w:szCs w:val="16"/>
              </w:rPr>
              <w:t>.</w:t>
            </w:r>
          </w:p>
        </w:tc>
        <w:tc>
          <w:tcPr>
            <w:tcW w:w="613" w:type="pct"/>
          </w:tcPr>
          <w:p w:rsidR="00D02146" w:rsidRDefault="00D02146" w:rsidP="00D02146">
            <w:pPr>
              <w:rPr>
                <w:rFonts w:cs="Arial"/>
                <w:sz w:val="16"/>
                <w:szCs w:val="16"/>
              </w:rPr>
            </w:pPr>
            <w:r>
              <w:rPr>
                <w:rFonts w:cs="Arial"/>
                <w:sz w:val="16"/>
                <w:szCs w:val="16"/>
              </w:rPr>
              <w:t>TRLRAG14</w:t>
            </w:r>
          </w:p>
          <w:p w:rsidR="009E14B0" w:rsidRPr="009E14B0" w:rsidRDefault="009E14B0" w:rsidP="004013D8">
            <w:pPr>
              <w:rPr>
                <w:rFonts w:cs="Arial"/>
                <w:sz w:val="16"/>
                <w:szCs w:val="16"/>
              </w:rPr>
            </w:pPr>
            <w:r w:rsidRPr="009E14B0">
              <w:rPr>
                <w:rFonts w:cs="Arial"/>
                <w:sz w:val="16"/>
                <w:szCs w:val="16"/>
              </w:rPr>
              <w:t>3</w:t>
            </w:r>
          </w:p>
        </w:tc>
        <w:tc>
          <w:tcPr>
            <w:tcW w:w="537" w:type="pct"/>
          </w:tcPr>
          <w:p w:rsidR="009E14B0" w:rsidRPr="009E14B0" w:rsidRDefault="009E14B0" w:rsidP="004013D8">
            <w:pPr>
              <w:rPr>
                <w:rFonts w:cs="Arial"/>
                <w:sz w:val="16"/>
                <w:szCs w:val="16"/>
              </w:rPr>
            </w:pPr>
            <w:r w:rsidRPr="009E14B0">
              <w:rPr>
                <w:rFonts w:cs="Arial"/>
                <w:sz w:val="16"/>
                <w:szCs w:val="16"/>
              </w:rPr>
              <w:t>AFMA</w:t>
            </w:r>
          </w:p>
          <w:p w:rsidR="009E14B0" w:rsidRPr="009E14B0" w:rsidRDefault="009E14B0" w:rsidP="004013D8">
            <w:pPr>
              <w:rPr>
                <w:rFonts w:cs="Arial"/>
                <w:sz w:val="16"/>
                <w:szCs w:val="16"/>
              </w:rPr>
            </w:pPr>
            <w:r w:rsidRPr="009E14B0">
              <w:rPr>
                <w:rFonts w:cs="Arial"/>
                <w:sz w:val="16"/>
                <w:szCs w:val="16"/>
              </w:rPr>
              <w:t>CSIRO</w:t>
            </w:r>
          </w:p>
        </w:tc>
        <w:tc>
          <w:tcPr>
            <w:tcW w:w="481" w:type="pct"/>
          </w:tcPr>
          <w:p w:rsidR="009E14B0" w:rsidRPr="009E14B0" w:rsidRDefault="009E14B0" w:rsidP="004013D8">
            <w:pPr>
              <w:rPr>
                <w:rFonts w:cs="Arial"/>
                <w:sz w:val="16"/>
                <w:szCs w:val="16"/>
              </w:rPr>
            </w:pPr>
            <w:r w:rsidRPr="009E14B0">
              <w:rPr>
                <w:rFonts w:cs="Arial"/>
                <w:sz w:val="16"/>
                <w:szCs w:val="16"/>
              </w:rPr>
              <w:t>TRLRAG1</w:t>
            </w:r>
            <w:r w:rsidR="00D02146">
              <w:rPr>
                <w:rFonts w:cs="Arial"/>
                <w:sz w:val="16"/>
                <w:szCs w:val="16"/>
              </w:rPr>
              <w:t>7</w:t>
            </w:r>
          </w:p>
          <w:p w:rsidR="009E14B0" w:rsidRPr="009E14B0" w:rsidRDefault="009E14B0" w:rsidP="004013D8">
            <w:pPr>
              <w:rPr>
                <w:rFonts w:cs="Arial"/>
                <w:sz w:val="16"/>
                <w:szCs w:val="16"/>
              </w:rPr>
            </w:pPr>
            <w:r w:rsidRPr="009E14B0">
              <w:rPr>
                <w:rFonts w:cs="Arial"/>
                <w:sz w:val="16"/>
                <w:szCs w:val="16"/>
              </w:rPr>
              <w:t>2016</w:t>
            </w:r>
          </w:p>
        </w:tc>
        <w:tc>
          <w:tcPr>
            <w:tcW w:w="1009" w:type="pct"/>
          </w:tcPr>
          <w:p w:rsidR="009E14B0" w:rsidRPr="009E14B0" w:rsidRDefault="009E14B0" w:rsidP="004013D8">
            <w:pPr>
              <w:rPr>
                <w:rFonts w:cs="Arial"/>
                <w:sz w:val="16"/>
                <w:szCs w:val="16"/>
              </w:rPr>
            </w:pPr>
            <w:r>
              <w:rPr>
                <w:rFonts w:cs="Arial"/>
                <w:sz w:val="16"/>
                <w:szCs w:val="16"/>
              </w:rPr>
              <w:t>Ongoing</w:t>
            </w:r>
          </w:p>
        </w:tc>
      </w:tr>
      <w:tr w:rsidR="00D02146" w:rsidRPr="009E14B0" w:rsidTr="00D02146">
        <w:tc>
          <w:tcPr>
            <w:tcW w:w="441" w:type="pct"/>
          </w:tcPr>
          <w:p w:rsidR="009E14B0" w:rsidRPr="009E14B0" w:rsidRDefault="009E14B0" w:rsidP="009E14B0">
            <w:pPr>
              <w:pStyle w:val="ListParagraph"/>
              <w:numPr>
                <w:ilvl w:val="0"/>
                <w:numId w:val="2"/>
              </w:numPr>
              <w:rPr>
                <w:rFonts w:cs="Arial"/>
                <w:sz w:val="16"/>
                <w:szCs w:val="16"/>
              </w:rPr>
            </w:pPr>
          </w:p>
        </w:tc>
        <w:tc>
          <w:tcPr>
            <w:tcW w:w="1918" w:type="pct"/>
          </w:tcPr>
          <w:p w:rsidR="009E14B0" w:rsidRPr="009E14B0" w:rsidRDefault="009E14B0" w:rsidP="004013D8">
            <w:pPr>
              <w:rPr>
                <w:rFonts w:cs="Arial"/>
                <w:sz w:val="16"/>
                <w:szCs w:val="16"/>
              </w:rPr>
            </w:pPr>
            <w:r w:rsidRPr="009E14B0">
              <w:rPr>
                <w:rFonts w:cs="Arial"/>
                <w:sz w:val="16"/>
                <w:szCs w:val="16"/>
              </w:rPr>
              <w:t>CSIRO use the combination of vessel name and symbol as a new categorical variable for filtering TVH sector data and present the results at TRLRAG15.</w:t>
            </w:r>
          </w:p>
        </w:tc>
        <w:tc>
          <w:tcPr>
            <w:tcW w:w="613" w:type="pct"/>
          </w:tcPr>
          <w:p w:rsidR="00D02146" w:rsidRDefault="00D02146" w:rsidP="00D02146">
            <w:pPr>
              <w:rPr>
                <w:rFonts w:cs="Arial"/>
                <w:sz w:val="16"/>
                <w:szCs w:val="16"/>
              </w:rPr>
            </w:pPr>
            <w:r>
              <w:rPr>
                <w:rFonts w:cs="Arial"/>
                <w:sz w:val="16"/>
                <w:szCs w:val="16"/>
              </w:rPr>
              <w:t>TRLRAG14</w:t>
            </w:r>
          </w:p>
          <w:p w:rsidR="009E14B0" w:rsidRPr="009E14B0" w:rsidRDefault="009E14B0" w:rsidP="004013D8">
            <w:pPr>
              <w:rPr>
                <w:rFonts w:cs="Arial"/>
                <w:sz w:val="16"/>
                <w:szCs w:val="16"/>
              </w:rPr>
            </w:pPr>
            <w:r w:rsidRPr="009E14B0">
              <w:rPr>
                <w:rFonts w:cs="Arial"/>
                <w:sz w:val="16"/>
                <w:szCs w:val="16"/>
              </w:rPr>
              <w:t>3</w:t>
            </w:r>
          </w:p>
        </w:tc>
        <w:tc>
          <w:tcPr>
            <w:tcW w:w="537" w:type="pct"/>
          </w:tcPr>
          <w:p w:rsidR="009E14B0" w:rsidRPr="009E14B0" w:rsidRDefault="009E14B0" w:rsidP="004013D8">
            <w:pPr>
              <w:rPr>
                <w:rFonts w:cs="Arial"/>
                <w:sz w:val="16"/>
                <w:szCs w:val="16"/>
              </w:rPr>
            </w:pPr>
            <w:r w:rsidRPr="009E14B0">
              <w:rPr>
                <w:rFonts w:cs="Arial"/>
                <w:sz w:val="16"/>
                <w:szCs w:val="16"/>
              </w:rPr>
              <w:t>CSIRO</w:t>
            </w:r>
          </w:p>
        </w:tc>
        <w:tc>
          <w:tcPr>
            <w:tcW w:w="481" w:type="pct"/>
          </w:tcPr>
          <w:p w:rsidR="009E14B0" w:rsidRPr="009E14B0" w:rsidRDefault="009E14B0" w:rsidP="004013D8">
            <w:pPr>
              <w:rPr>
                <w:rFonts w:cs="Arial"/>
                <w:sz w:val="16"/>
                <w:szCs w:val="16"/>
              </w:rPr>
            </w:pPr>
            <w:r w:rsidRPr="009E14B0">
              <w:rPr>
                <w:rFonts w:cs="Arial"/>
                <w:sz w:val="16"/>
                <w:szCs w:val="16"/>
              </w:rPr>
              <w:t>January 2016</w:t>
            </w:r>
          </w:p>
        </w:tc>
        <w:tc>
          <w:tcPr>
            <w:tcW w:w="1009" w:type="pct"/>
          </w:tcPr>
          <w:p w:rsidR="0052424E" w:rsidRDefault="00D02146" w:rsidP="004013D8">
            <w:pPr>
              <w:rPr>
                <w:rFonts w:cs="Arial"/>
                <w:sz w:val="16"/>
                <w:szCs w:val="16"/>
              </w:rPr>
            </w:pPr>
            <w:r>
              <w:rPr>
                <w:rFonts w:cs="Arial"/>
                <w:sz w:val="16"/>
                <w:szCs w:val="16"/>
              </w:rPr>
              <w:t>Complete</w:t>
            </w:r>
          </w:p>
          <w:p w:rsidR="00D02146" w:rsidRPr="009E14B0" w:rsidRDefault="00D02146" w:rsidP="006D0C6F">
            <w:pPr>
              <w:rPr>
                <w:rFonts w:cs="Arial"/>
                <w:sz w:val="16"/>
                <w:szCs w:val="16"/>
              </w:rPr>
            </w:pPr>
            <w:r>
              <w:rPr>
                <w:rFonts w:cs="Arial"/>
                <w:sz w:val="16"/>
                <w:szCs w:val="16"/>
              </w:rPr>
              <w:t>Update provided at TRLRAG15</w:t>
            </w:r>
            <w:r w:rsidR="00D4062B">
              <w:rPr>
                <w:rFonts w:cs="Arial"/>
                <w:sz w:val="16"/>
                <w:szCs w:val="16"/>
              </w:rPr>
              <w:t xml:space="preserve"> </w:t>
            </w:r>
            <w:r w:rsidR="006D0C6F">
              <w:rPr>
                <w:rFonts w:cs="Arial"/>
                <w:sz w:val="16"/>
                <w:szCs w:val="16"/>
              </w:rPr>
              <w:t xml:space="preserve">on </w:t>
            </w:r>
            <w:proofErr w:type="spellStart"/>
            <w:r w:rsidR="00D4062B">
              <w:rPr>
                <w:rFonts w:cs="Arial"/>
                <w:sz w:val="16"/>
                <w:szCs w:val="16"/>
              </w:rPr>
              <w:t>telecon</w:t>
            </w:r>
            <w:proofErr w:type="spellEnd"/>
            <w:r w:rsidR="006D0C6F">
              <w:rPr>
                <w:rFonts w:cs="Arial"/>
                <w:sz w:val="16"/>
                <w:szCs w:val="16"/>
              </w:rPr>
              <w:t xml:space="preserve"> 15 December 2015</w:t>
            </w:r>
            <w:r w:rsidR="00D4062B">
              <w:rPr>
                <w:rFonts w:cs="Arial"/>
                <w:sz w:val="16"/>
                <w:szCs w:val="16"/>
              </w:rPr>
              <w:t>.</w:t>
            </w:r>
          </w:p>
        </w:tc>
      </w:tr>
      <w:tr w:rsidR="00D02146" w:rsidRPr="009E14B0" w:rsidTr="00D02146">
        <w:trPr>
          <w:cnfStyle w:val="000000010000" w:firstRow="0" w:lastRow="0" w:firstColumn="0" w:lastColumn="0" w:oddVBand="0" w:evenVBand="0" w:oddHBand="0" w:evenHBand="1" w:firstRowFirstColumn="0" w:firstRowLastColumn="0" w:lastRowFirstColumn="0" w:lastRowLastColumn="0"/>
        </w:trPr>
        <w:tc>
          <w:tcPr>
            <w:tcW w:w="441" w:type="pct"/>
          </w:tcPr>
          <w:p w:rsidR="009E14B0" w:rsidRPr="009E14B0" w:rsidRDefault="009E14B0" w:rsidP="009E14B0">
            <w:pPr>
              <w:pStyle w:val="ListParagraph"/>
              <w:numPr>
                <w:ilvl w:val="0"/>
                <w:numId w:val="2"/>
              </w:numPr>
              <w:rPr>
                <w:rFonts w:cs="Arial"/>
                <w:sz w:val="16"/>
                <w:szCs w:val="16"/>
              </w:rPr>
            </w:pPr>
          </w:p>
        </w:tc>
        <w:tc>
          <w:tcPr>
            <w:tcW w:w="1918" w:type="pct"/>
          </w:tcPr>
          <w:p w:rsidR="009E14B0" w:rsidRPr="009E14B0" w:rsidRDefault="009E14B0" w:rsidP="004013D8">
            <w:pPr>
              <w:rPr>
                <w:rFonts w:cs="Arial"/>
                <w:sz w:val="16"/>
                <w:szCs w:val="16"/>
              </w:rPr>
            </w:pPr>
            <w:r w:rsidRPr="009E14B0">
              <w:rPr>
                <w:rFonts w:cs="Arial"/>
                <w:sz w:val="16"/>
                <w:szCs w:val="16"/>
              </w:rPr>
              <w:t xml:space="preserve">AFMA prepare a one page information flyer on docket-book reporting for the TIB sector. The information flyer will be sent to TIB sector TRLRAG members for comment prior to </w:t>
            </w:r>
            <w:r w:rsidRPr="009E14B0">
              <w:rPr>
                <w:rFonts w:cs="Arial"/>
                <w:sz w:val="16"/>
                <w:szCs w:val="16"/>
              </w:rPr>
              <w:lastRenderedPageBreak/>
              <w:t>sending to communities.</w:t>
            </w:r>
          </w:p>
        </w:tc>
        <w:tc>
          <w:tcPr>
            <w:tcW w:w="613" w:type="pct"/>
          </w:tcPr>
          <w:p w:rsidR="00D02146" w:rsidRDefault="00D02146" w:rsidP="00D02146">
            <w:pPr>
              <w:rPr>
                <w:rFonts w:cs="Arial"/>
                <w:sz w:val="16"/>
                <w:szCs w:val="16"/>
              </w:rPr>
            </w:pPr>
            <w:r>
              <w:rPr>
                <w:rFonts w:cs="Arial"/>
                <w:sz w:val="16"/>
                <w:szCs w:val="16"/>
              </w:rPr>
              <w:lastRenderedPageBreak/>
              <w:t>TRLRAG14</w:t>
            </w:r>
          </w:p>
          <w:p w:rsidR="009E14B0" w:rsidRPr="009E14B0" w:rsidRDefault="009E14B0" w:rsidP="004013D8">
            <w:pPr>
              <w:rPr>
                <w:rFonts w:cs="Arial"/>
                <w:sz w:val="16"/>
                <w:szCs w:val="16"/>
              </w:rPr>
            </w:pPr>
            <w:r w:rsidRPr="009E14B0">
              <w:rPr>
                <w:rFonts w:cs="Arial"/>
                <w:sz w:val="16"/>
                <w:szCs w:val="16"/>
              </w:rPr>
              <w:t>3</w:t>
            </w:r>
          </w:p>
        </w:tc>
        <w:tc>
          <w:tcPr>
            <w:tcW w:w="537" w:type="pct"/>
          </w:tcPr>
          <w:p w:rsidR="009E14B0" w:rsidRPr="009E14B0" w:rsidRDefault="009E14B0" w:rsidP="004013D8">
            <w:pPr>
              <w:rPr>
                <w:rFonts w:cs="Arial"/>
                <w:sz w:val="16"/>
                <w:szCs w:val="16"/>
              </w:rPr>
            </w:pPr>
            <w:r w:rsidRPr="009E14B0">
              <w:rPr>
                <w:rFonts w:cs="Arial"/>
                <w:sz w:val="16"/>
                <w:szCs w:val="16"/>
              </w:rPr>
              <w:t>AFMA</w:t>
            </w:r>
          </w:p>
        </w:tc>
        <w:tc>
          <w:tcPr>
            <w:tcW w:w="481" w:type="pct"/>
          </w:tcPr>
          <w:p w:rsidR="009E14B0" w:rsidRPr="009E14B0" w:rsidRDefault="009E14B0" w:rsidP="004013D8">
            <w:pPr>
              <w:rPr>
                <w:rFonts w:cs="Arial"/>
                <w:sz w:val="16"/>
                <w:szCs w:val="16"/>
              </w:rPr>
            </w:pPr>
            <w:r w:rsidRPr="009E14B0">
              <w:rPr>
                <w:rFonts w:cs="Arial"/>
                <w:sz w:val="16"/>
                <w:szCs w:val="16"/>
              </w:rPr>
              <w:t>TRLRAG15</w:t>
            </w:r>
          </w:p>
          <w:p w:rsidR="009E14B0" w:rsidRPr="009E14B0" w:rsidRDefault="009E14B0" w:rsidP="004013D8">
            <w:pPr>
              <w:rPr>
                <w:rFonts w:cs="Arial"/>
                <w:sz w:val="16"/>
                <w:szCs w:val="16"/>
              </w:rPr>
            </w:pPr>
            <w:r w:rsidRPr="009E14B0">
              <w:rPr>
                <w:rFonts w:cs="Arial"/>
                <w:sz w:val="16"/>
                <w:szCs w:val="16"/>
              </w:rPr>
              <w:t>2016</w:t>
            </w:r>
          </w:p>
        </w:tc>
        <w:tc>
          <w:tcPr>
            <w:tcW w:w="1009" w:type="pct"/>
          </w:tcPr>
          <w:p w:rsidR="009E14B0" w:rsidRDefault="009E14B0" w:rsidP="004013D8">
            <w:pPr>
              <w:rPr>
                <w:rFonts w:cs="Arial"/>
                <w:sz w:val="16"/>
                <w:szCs w:val="16"/>
              </w:rPr>
            </w:pPr>
            <w:r>
              <w:rPr>
                <w:rFonts w:cs="Arial"/>
                <w:sz w:val="16"/>
                <w:szCs w:val="16"/>
              </w:rPr>
              <w:t>Ongoing</w:t>
            </w:r>
          </w:p>
          <w:p w:rsidR="00D02146" w:rsidRPr="009E14B0" w:rsidRDefault="00D02146" w:rsidP="00D02146">
            <w:pPr>
              <w:rPr>
                <w:rFonts w:cs="Arial"/>
                <w:sz w:val="16"/>
                <w:szCs w:val="16"/>
              </w:rPr>
            </w:pPr>
            <w:r>
              <w:rPr>
                <w:rFonts w:cs="Arial"/>
                <w:sz w:val="16"/>
                <w:szCs w:val="16"/>
              </w:rPr>
              <w:t>Note AFMA has had an increase in the number of docket</w:t>
            </w:r>
            <w:r w:rsidR="00D4062B">
              <w:rPr>
                <w:rFonts w:cs="Arial"/>
                <w:sz w:val="16"/>
                <w:szCs w:val="16"/>
              </w:rPr>
              <w:t>-</w:t>
            </w:r>
            <w:r>
              <w:rPr>
                <w:rFonts w:cs="Arial"/>
                <w:sz w:val="16"/>
                <w:szCs w:val="16"/>
              </w:rPr>
              <w:lastRenderedPageBreak/>
              <w:t>books provided to communities (Yam and Murray).</w:t>
            </w:r>
          </w:p>
        </w:tc>
      </w:tr>
      <w:tr w:rsidR="00D02146" w:rsidRPr="009E14B0" w:rsidTr="00D02146">
        <w:tc>
          <w:tcPr>
            <w:tcW w:w="441" w:type="pct"/>
          </w:tcPr>
          <w:p w:rsidR="009E14B0" w:rsidRPr="009E14B0" w:rsidRDefault="009E14B0" w:rsidP="009E14B0">
            <w:pPr>
              <w:pStyle w:val="ListParagraph"/>
              <w:numPr>
                <w:ilvl w:val="0"/>
                <w:numId w:val="2"/>
              </w:numPr>
              <w:rPr>
                <w:rFonts w:cs="Arial"/>
                <w:sz w:val="16"/>
                <w:szCs w:val="16"/>
              </w:rPr>
            </w:pPr>
          </w:p>
        </w:tc>
        <w:tc>
          <w:tcPr>
            <w:tcW w:w="1918" w:type="pct"/>
          </w:tcPr>
          <w:p w:rsidR="009E14B0" w:rsidRPr="009E14B0" w:rsidRDefault="009E14B0" w:rsidP="004013D8">
            <w:pPr>
              <w:rPr>
                <w:rFonts w:cs="Arial"/>
                <w:sz w:val="16"/>
                <w:szCs w:val="16"/>
              </w:rPr>
            </w:pPr>
            <w:r w:rsidRPr="009E14B0">
              <w:rPr>
                <w:rFonts w:cs="Arial"/>
                <w:sz w:val="16"/>
                <w:szCs w:val="16"/>
              </w:rPr>
              <w:t xml:space="preserve">CSIRO complete sensitivity tests with a </w:t>
            </w:r>
            <w:proofErr w:type="spellStart"/>
            <w:r w:rsidRPr="009E14B0">
              <w:rPr>
                <w:rFonts w:cs="Arial"/>
                <w:sz w:val="16"/>
                <w:szCs w:val="16"/>
              </w:rPr>
              <w:t>hyperstability</w:t>
            </w:r>
            <w:proofErr w:type="spellEnd"/>
            <w:r w:rsidRPr="009E14B0">
              <w:rPr>
                <w:rFonts w:cs="Arial"/>
                <w:sz w:val="16"/>
                <w:szCs w:val="16"/>
              </w:rPr>
              <w:t xml:space="preserve"> parameter at 1.0 for TVH sector and TIB sector and present the results at TRLRAG15.</w:t>
            </w:r>
          </w:p>
        </w:tc>
        <w:tc>
          <w:tcPr>
            <w:tcW w:w="613" w:type="pct"/>
          </w:tcPr>
          <w:p w:rsidR="00D02146" w:rsidRDefault="00D02146" w:rsidP="00D02146">
            <w:pPr>
              <w:rPr>
                <w:rFonts w:cs="Arial"/>
                <w:sz w:val="16"/>
                <w:szCs w:val="16"/>
              </w:rPr>
            </w:pPr>
            <w:r>
              <w:rPr>
                <w:rFonts w:cs="Arial"/>
                <w:sz w:val="16"/>
                <w:szCs w:val="16"/>
              </w:rPr>
              <w:t>TRLRAG14</w:t>
            </w:r>
          </w:p>
          <w:p w:rsidR="009E14B0" w:rsidRPr="009E14B0" w:rsidRDefault="009E14B0" w:rsidP="004013D8">
            <w:pPr>
              <w:rPr>
                <w:rFonts w:cs="Arial"/>
                <w:sz w:val="16"/>
                <w:szCs w:val="16"/>
              </w:rPr>
            </w:pPr>
            <w:r w:rsidRPr="009E14B0">
              <w:rPr>
                <w:rFonts w:cs="Arial"/>
                <w:sz w:val="16"/>
                <w:szCs w:val="16"/>
              </w:rPr>
              <w:t>3</w:t>
            </w:r>
          </w:p>
        </w:tc>
        <w:tc>
          <w:tcPr>
            <w:tcW w:w="537" w:type="pct"/>
          </w:tcPr>
          <w:p w:rsidR="009E14B0" w:rsidRPr="009E14B0" w:rsidRDefault="009E14B0" w:rsidP="004013D8">
            <w:pPr>
              <w:rPr>
                <w:rFonts w:cs="Arial"/>
                <w:sz w:val="16"/>
                <w:szCs w:val="16"/>
              </w:rPr>
            </w:pPr>
            <w:r w:rsidRPr="009E14B0">
              <w:rPr>
                <w:rFonts w:cs="Arial"/>
                <w:sz w:val="16"/>
                <w:szCs w:val="16"/>
              </w:rPr>
              <w:t>CSIRO</w:t>
            </w:r>
          </w:p>
        </w:tc>
        <w:tc>
          <w:tcPr>
            <w:tcW w:w="481" w:type="pct"/>
          </w:tcPr>
          <w:p w:rsidR="009E14B0" w:rsidRPr="009E14B0" w:rsidRDefault="009E14B0" w:rsidP="004013D8">
            <w:pPr>
              <w:rPr>
                <w:rFonts w:cs="Arial"/>
                <w:sz w:val="16"/>
                <w:szCs w:val="16"/>
              </w:rPr>
            </w:pPr>
            <w:r w:rsidRPr="009E14B0">
              <w:rPr>
                <w:rFonts w:cs="Arial"/>
                <w:sz w:val="16"/>
                <w:szCs w:val="16"/>
              </w:rPr>
              <w:t>December 2015</w:t>
            </w:r>
          </w:p>
        </w:tc>
        <w:tc>
          <w:tcPr>
            <w:tcW w:w="1009" w:type="pct"/>
          </w:tcPr>
          <w:p w:rsidR="009E14B0" w:rsidRDefault="009E14B0" w:rsidP="004013D8">
            <w:pPr>
              <w:rPr>
                <w:rFonts w:cs="Arial"/>
                <w:sz w:val="16"/>
                <w:szCs w:val="16"/>
              </w:rPr>
            </w:pPr>
            <w:r>
              <w:rPr>
                <w:rFonts w:cs="Arial"/>
                <w:sz w:val="16"/>
                <w:szCs w:val="16"/>
              </w:rPr>
              <w:t>Ongoing</w:t>
            </w:r>
          </w:p>
          <w:p w:rsidR="0052424E" w:rsidRPr="009E14B0" w:rsidRDefault="0052424E" w:rsidP="004013D8">
            <w:pPr>
              <w:rPr>
                <w:rFonts w:cs="Arial"/>
                <w:sz w:val="16"/>
                <w:szCs w:val="16"/>
              </w:rPr>
            </w:pPr>
            <w:r>
              <w:rPr>
                <w:rFonts w:cs="Arial"/>
                <w:sz w:val="16"/>
                <w:szCs w:val="16"/>
              </w:rPr>
              <w:t>CSIRO to provide update</w:t>
            </w:r>
          </w:p>
        </w:tc>
      </w:tr>
      <w:tr w:rsidR="00D02146" w:rsidRPr="009E14B0" w:rsidTr="00D02146">
        <w:trPr>
          <w:cnfStyle w:val="000000010000" w:firstRow="0" w:lastRow="0" w:firstColumn="0" w:lastColumn="0" w:oddVBand="0" w:evenVBand="0" w:oddHBand="0" w:evenHBand="1" w:firstRowFirstColumn="0" w:firstRowLastColumn="0" w:lastRowFirstColumn="0" w:lastRowLastColumn="0"/>
        </w:trPr>
        <w:tc>
          <w:tcPr>
            <w:tcW w:w="441" w:type="pct"/>
          </w:tcPr>
          <w:p w:rsidR="009E14B0" w:rsidRPr="009E14B0" w:rsidRDefault="009E14B0" w:rsidP="009E14B0">
            <w:pPr>
              <w:pStyle w:val="ListParagraph"/>
              <w:numPr>
                <w:ilvl w:val="0"/>
                <w:numId w:val="2"/>
              </w:numPr>
              <w:rPr>
                <w:rFonts w:cs="Arial"/>
                <w:sz w:val="16"/>
                <w:szCs w:val="16"/>
              </w:rPr>
            </w:pPr>
          </w:p>
        </w:tc>
        <w:tc>
          <w:tcPr>
            <w:tcW w:w="1918" w:type="pct"/>
          </w:tcPr>
          <w:p w:rsidR="009E14B0" w:rsidRPr="009E14B0" w:rsidRDefault="009E14B0" w:rsidP="004013D8">
            <w:pPr>
              <w:rPr>
                <w:rFonts w:cs="Arial"/>
                <w:sz w:val="16"/>
                <w:szCs w:val="16"/>
              </w:rPr>
            </w:pPr>
            <w:r w:rsidRPr="009E14B0">
              <w:rPr>
                <w:rFonts w:cs="Arial"/>
                <w:sz w:val="16"/>
                <w:szCs w:val="16"/>
              </w:rPr>
              <w:t>AFMA send a one page flyer to communities providing information on the minimum size limit of lobsters and the importance of only retaining legal size lobsters prior to lifting the temporal ban of free dive and lamp fishing.</w:t>
            </w:r>
          </w:p>
        </w:tc>
        <w:tc>
          <w:tcPr>
            <w:tcW w:w="613" w:type="pct"/>
          </w:tcPr>
          <w:p w:rsidR="00D02146" w:rsidRDefault="00D02146" w:rsidP="00D02146">
            <w:pPr>
              <w:rPr>
                <w:rFonts w:cs="Arial"/>
                <w:sz w:val="16"/>
                <w:szCs w:val="16"/>
              </w:rPr>
            </w:pPr>
            <w:r>
              <w:rPr>
                <w:rFonts w:cs="Arial"/>
                <w:sz w:val="16"/>
                <w:szCs w:val="16"/>
              </w:rPr>
              <w:t>TRLRAG14</w:t>
            </w:r>
          </w:p>
          <w:p w:rsidR="009E14B0" w:rsidRPr="009E14B0" w:rsidRDefault="009E14B0" w:rsidP="004013D8">
            <w:pPr>
              <w:rPr>
                <w:rFonts w:cs="Arial"/>
                <w:sz w:val="16"/>
                <w:szCs w:val="16"/>
              </w:rPr>
            </w:pPr>
            <w:r w:rsidRPr="009E14B0">
              <w:rPr>
                <w:rFonts w:cs="Arial"/>
                <w:sz w:val="16"/>
                <w:szCs w:val="16"/>
              </w:rPr>
              <w:t>7</w:t>
            </w:r>
          </w:p>
        </w:tc>
        <w:tc>
          <w:tcPr>
            <w:tcW w:w="537" w:type="pct"/>
          </w:tcPr>
          <w:p w:rsidR="009E14B0" w:rsidRPr="009E14B0" w:rsidRDefault="009E14B0" w:rsidP="004013D8">
            <w:pPr>
              <w:rPr>
                <w:rFonts w:cs="Arial"/>
                <w:sz w:val="16"/>
                <w:szCs w:val="16"/>
              </w:rPr>
            </w:pPr>
            <w:r w:rsidRPr="009E14B0">
              <w:rPr>
                <w:rFonts w:cs="Arial"/>
                <w:sz w:val="16"/>
                <w:szCs w:val="16"/>
              </w:rPr>
              <w:t>AFMA</w:t>
            </w:r>
          </w:p>
        </w:tc>
        <w:tc>
          <w:tcPr>
            <w:tcW w:w="481" w:type="pct"/>
          </w:tcPr>
          <w:p w:rsidR="009E14B0" w:rsidRPr="009E14B0" w:rsidRDefault="009E14B0" w:rsidP="00D02146">
            <w:pPr>
              <w:rPr>
                <w:rFonts w:cs="Arial"/>
                <w:sz w:val="16"/>
                <w:szCs w:val="16"/>
              </w:rPr>
            </w:pPr>
            <w:r w:rsidRPr="009E14B0">
              <w:rPr>
                <w:rFonts w:cs="Arial"/>
                <w:sz w:val="16"/>
                <w:szCs w:val="16"/>
              </w:rPr>
              <w:t>Prior to a season change</w:t>
            </w:r>
          </w:p>
        </w:tc>
        <w:tc>
          <w:tcPr>
            <w:tcW w:w="1009" w:type="pct"/>
          </w:tcPr>
          <w:p w:rsidR="009E14B0" w:rsidRPr="009E14B0" w:rsidRDefault="009E14B0" w:rsidP="004013D8">
            <w:pPr>
              <w:rPr>
                <w:rFonts w:cs="Arial"/>
                <w:sz w:val="16"/>
                <w:szCs w:val="16"/>
              </w:rPr>
            </w:pPr>
            <w:r>
              <w:rPr>
                <w:rFonts w:cs="Arial"/>
                <w:sz w:val="16"/>
                <w:szCs w:val="16"/>
              </w:rPr>
              <w:t>Ongoing</w:t>
            </w:r>
          </w:p>
        </w:tc>
      </w:tr>
      <w:tr w:rsidR="00D02146" w:rsidRPr="009E14B0" w:rsidTr="00D02146">
        <w:tc>
          <w:tcPr>
            <w:tcW w:w="441" w:type="pct"/>
          </w:tcPr>
          <w:p w:rsidR="003250E5" w:rsidRPr="009E14B0" w:rsidRDefault="003250E5" w:rsidP="009E14B0">
            <w:pPr>
              <w:pStyle w:val="ListParagraph"/>
              <w:numPr>
                <w:ilvl w:val="0"/>
                <w:numId w:val="2"/>
              </w:numPr>
              <w:rPr>
                <w:rFonts w:cs="Arial"/>
                <w:sz w:val="16"/>
                <w:szCs w:val="16"/>
              </w:rPr>
            </w:pPr>
          </w:p>
        </w:tc>
        <w:tc>
          <w:tcPr>
            <w:tcW w:w="1918" w:type="pct"/>
          </w:tcPr>
          <w:p w:rsidR="003250E5" w:rsidRPr="009E14B0" w:rsidRDefault="003250E5" w:rsidP="004013D8">
            <w:pPr>
              <w:rPr>
                <w:rFonts w:cs="Arial"/>
                <w:sz w:val="16"/>
                <w:szCs w:val="16"/>
              </w:rPr>
            </w:pPr>
            <w:r w:rsidRPr="003250E5">
              <w:rPr>
                <w:rFonts w:cs="Arial"/>
                <w:sz w:val="16"/>
                <w:szCs w:val="16"/>
              </w:rPr>
              <w:t>CSIRO to investigate possible reasons for the variance between the standardised indices based on analyses which include either Vessel-Name or Vessel-Symbol</w:t>
            </w:r>
          </w:p>
        </w:tc>
        <w:tc>
          <w:tcPr>
            <w:tcW w:w="613" w:type="pct"/>
          </w:tcPr>
          <w:p w:rsidR="00D02146" w:rsidRDefault="00D02146" w:rsidP="00D02146">
            <w:pPr>
              <w:rPr>
                <w:rFonts w:cs="Arial"/>
                <w:sz w:val="16"/>
                <w:szCs w:val="16"/>
              </w:rPr>
            </w:pPr>
            <w:r>
              <w:rPr>
                <w:rFonts w:cs="Arial"/>
                <w:sz w:val="16"/>
                <w:szCs w:val="16"/>
              </w:rPr>
              <w:t xml:space="preserve">TRLRAG15 </w:t>
            </w:r>
            <w:proofErr w:type="spellStart"/>
            <w:r>
              <w:rPr>
                <w:rFonts w:cs="Arial"/>
                <w:sz w:val="16"/>
                <w:szCs w:val="16"/>
              </w:rPr>
              <w:t>telecon</w:t>
            </w:r>
            <w:proofErr w:type="spellEnd"/>
          </w:p>
          <w:p w:rsidR="003250E5" w:rsidRPr="009E14B0" w:rsidRDefault="003250E5" w:rsidP="004013D8">
            <w:pPr>
              <w:rPr>
                <w:rFonts w:cs="Arial"/>
                <w:sz w:val="16"/>
                <w:szCs w:val="16"/>
              </w:rPr>
            </w:pPr>
          </w:p>
        </w:tc>
        <w:tc>
          <w:tcPr>
            <w:tcW w:w="537" w:type="pct"/>
          </w:tcPr>
          <w:p w:rsidR="003250E5" w:rsidRPr="009E14B0" w:rsidRDefault="005C1885" w:rsidP="004013D8">
            <w:pPr>
              <w:rPr>
                <w:rFonts w:cs="Arial"/>
                <w:sz w:val="16"/>
                <w:szCs w:val="16"/>
              </w:rPr>
            </w:pPr>
            <w:r>
              <w:rPr>
                <w:rFonts w:cs="Arial"/>
                <w:sz w:val="16"/>
                <w:szCs w:val="16"/>
              </w:rPr>
              <w:t>CSIRO</w:t>
            </w:r>
          </w:p>
        </w:tc>
        <w:tc>
          <w:tcPr>
            <w:tcW w:w="481" w:type="pct"/>
          </w:tcPr>
          <w:p w:rsidR="003250E5" w:rsidRPr="009E14B0" w:rsidRDefault="005C1885" w:rsidP="005C1885">
            <w:pPr>
              <w:rPr>
                <w:rFonts w:cs="Arial"/>
                <w:sz w:val="16"/>
                <w:szCs w:val="16"/>
              </w:rPr>
            </w:pPr>
            <w:r>
              <w:rPr>
                <w:rFonts w:cs="Arial"/>
                <w:sz w:val="16"/>
                <w:szCs w:val="16"/>
              </w:rPr>
              <w:t>2016</w:t>
            </w:r>
          </w:p>
        </w:tc>
        <w:tc>
          <w:tcPr>
            <w:tcW w:w="1009" w:type="pct"/>
          </w:tcPr>
          <w:p w:rsidR="003250E5" w:rsidRDefault="00D4062B" w:rsidP="004013D8">
            <w:pPr>
              <w:rPr>
                <w:rFonts w:cs="Arial"/>
                <w:sz w:val="16"/>
                <w:szCs w:val="16"/>
              </w:rPr>
            </w:pPr>
            <w:r>
              <w:rPr>
                <w:rFonts w:cs="Arial"/>
                <w:sz w:val="16"/>
                <w:szCs w:val="16"/>
              </w:rPr>
              <w:t>Ongoing</w:t>
            </w:r>
          </w:p>
        </w:tc>
      </w:tr>
      <w:tr w:rsidR="008437E5" w:rsidRPr="009E14B0" w:rsidTr="00D02146">
        <w:trPr>
          <w:cnfStyle w:val="000000010000" w:firstRow="0" w:lastRow="0" w:firstColumn="0" w:lastColumn="0" w:oddVBand="0" w:evenVBand="0" w:oddHBand="0" w:evenHBand="1" w:firstRowFirstColumn="0" w:firstRowLastColumn="0" w:lastRowFirstColumn="0" w:lastRowLastColumn="0"/>
        </w:trPr>
        <w:tc>
          <w:tcPr>
            <w:tcW w:w="441" w:type="pct"/>
          </w:tcPr>
          <w:p w:rsidR="008437E5" w:rsidRPr="009E14B0" w:rsidRDefault="008437E5" w:rsidP="009E14B0">
            <w:pPr>
              <w:pStyle w:val="ListParagraph"/>
              <w:numPr>
                <w:ilvl w:val="0"/>
                <w:numId w:val="2"/>
              </w:numPr>
              <w:rPr>
                <w:rFonts w:cs="Arial"/>
                <w:sz w:val="16"/>
                <w:szCs w:val="16"/>
              </w:rPr>
            </w:pPr>
          </w:p>
        </w:tc>
        <w:tc>
          <w:tcPr>
            <w:tcW w:w="1918" w:type="pct"/>
          </w:tcPr>
          <w:p w:rsidR="008437E5" w:rsidRPr="008437E5" w:rsidRDefault="005C1885" w:rsidP="00D23F23">
            <w:pPr>
              <w:rPr>
                <w:rFonts w:cs="Arial"/>
                <w:sz w:val="16"/>
                <w:szCs w:val="16"/>
              </w:rPr>
            </w:pPr>
            <w:r w:rsidRPr="005C1885">
              <w:rPr>
                <w:rFonts w:cs="Arial"/>
                <w:sz w:val="16"/>
                <w:szCs w:val="16"/>
              </w:rPr>
              <w:t>CSIRO to amend the research proposal for fishery surveys, stock assessment and harvest strategy to account for TRLRAG and TRLWG recommendations.</w:t>
            </w:r>
          </w:p>
        </w:tc>
        <w:tc>
          <w:tcPr>
            <w:tcW w:w="613" w:type="pct"/>
          </w:tcPr>
          <w:p w:rsidR="008437E5" w:rsidRDefault="008437E5" w:rsidP="008437E5">
            <w:pPr>
              <w:rPr>
                <w:rFonts w:cs="Arial"/>
                <w:sz w:val="16"/>
                <w:szCs w:val="16"/>
              </w:rPr>
            </w:pPr>
            <w:r>
              <w:rPr>
                <w:rFonts w:cs="Arial"/>
                <w:sz w:val="16"/>
                <w:szCs w:val="16"/>
              </w:rPr>
              <w:t>TRLRAG16</w:t>
            </w:r>
            <w:r w:rsidRPr="008437E5">
              <w:rPr>
                <w:rFonts w:cs="Arial"/>
                <w:sz w:val="16"/>
                <w:szCs w:val="16"/>
              </w:rPr>
              <w:t xml:space="preserve"> </w:t>
            </w:r>
            <w:proofErr w:type="spellStart"/>
            <w:r w:rsidRPr="008437E5">
              <w:rPr>
                <w:rFonts w:cs="Arial"/>
                <w:sz w:val="16"/>
                <w:szCs w:val="16"/>
              </w:rPr>
              <w:t>Telecon</w:t>
            </w:r>
            <w:proofErr w:type="spellEnd"/>
          </w:p>
        </w:tc>
        <w:tc>
          <w:tcPr>
            <w:tcW w:w="537" w:type="pct"/>
          </w:tcPr>
          <w:p w:rsidR="008437E5" w:rsidRDefault="008437E5" w:rsidP="004013D8">
            <w:pPr>
              <w:rPr>
                <w:rFonts w:cs="Arial"/>
                <w:sz w:val="16"/>
                <w:szCs w:val="16"/>
              </w:rPr>
            </w:pPr>
            <w:r>
              <w:rPr>
                <w:rFonts w:cs="Arial"/>
                <w:sz w:val="16"/>
                <w:szCs w:val="16"/>
              </w:rPr>
              <w:t>CSIRO</w:t>
            </w:r>
          </w:p>
        </w:tc>
        <w:tc>
          <w:tcPr>
            <w:tcW w:w="481" w:type="pct"/>
          </w:tcPr>
          <w:p w:rsidR="008437E5" w:rsidRDefault="001F12C0" w:rsidP="004013D8">
            <w:pPr>
              <w:rPr>
                <w:rFonts w:cs="Arial"/>
                <w:sz w:val="16"/>
                <w:szCs w:val="16"/>
              </w:rPr>
            </w:pPr>
            <w:r>
              <w:rPr>
                <w:rFonts w:cs="Arial"/>
                <w:sz w:val="16"/>
                <w:szCs w:val="16"/>
              </w:rPr>
              <w:t>TRLRAG17</w:t>
            </w:r>
          </w:p>
        </w:tc>
        <w:tc>
          <w:tcPr>
            <w:tcW w:w="1009" w:type="pct"/>
          </w:tcPr>
          <w:p w:rsidR="008437E5" w:rsidRDefault="00D4062B" w:rsidP="004013D8">
            <w:pPr>
              <w:rPr>
                <w:rFonts w:cs="Arial"/>
                <w:sz w:val="16"/>
                <w:szCs w:val="16"/>
              </w:rPr>
            </w:pPr>
            <w:r>
              <w:rPr>
                <w:rFonts w:cs="Arial"/>
                <w:sz w:val="16"/>
                <w:szCs w:val="16"/>
              </w:rPr>
              <w:t>Ongoing</w:t>
            </w:r>
          </w:p>
          <w:p w:rsidR="00D4062B" w:rsidRDefault="001F12C0" w:rsidP="004013D8">
            <w:pPr>
              <w:rPr>
                <w:rFonts w:cs="Arial"/>
                <w:sz w:val="16"/>
                <w:szCs w:val="16"/>
              </w:rPr>
            </w:pPr>
            <w:r>
              <w:rPr>
                <w:rFonts w:cs="Arial"/>
                <w:sz w:val="16"/>
                <w:szCs w:val="16"/>
              </w:rPr>
              <w:t>CSIRO to provide update at TRLRAG17.</w:t>
            </w:r>
          </w:p>
        </w:tc>
      </w:tr>
      <w:tr w:rsidR="008437E5" w:rsidRPr="009E14B0" w:rsidTr="00D02146">
        <w:tc>
          <w:tcPr>
            <w:tcW w:w="441" w:type="pct"/>
          </w:tcPr>
          <w:p w:rsidR="008437E5" w:rsidRPr="009E14B0" w:rsidRDefault="008437E5" w:rsidP="009E14B0">
            <w:pPr>
              <w:pStyle w:val="ListParagraph"/>
              <w:numPr>
                <w:ilvl w:val="0"/>
                <w:numId w:val="2"/>
              </w:numPr>
              <w:rPr>
                <w:rFonts w:cs="Arial"/>
                <w:sz w:val="16"/>
                <w:szCs w:val="16"/>
              </w:rPr>
            </w:pPr>
          </w:p>
        </w:tc>
        <w:tc>
          <w:tcPr>
            <w:tcW w:w="1918" w:type="pct"/>
          </w:tcPr>
          <w:p w:rsidR="008437E5" w:rsidRPr="008437E5" w:rsidRDefault="005C1885" w:rsidP="008437E5">
            <w:pPr>
              <w:rPr>
                <w:rFonts w:cs="Arial"/>
                <w:sz w:val="16"/>
                <w:szCs w:val="16"/>
              </w:rPr>
            </w:pPr>
            <w:r w:rsidRPr="005C1885">
              <w:rPr>
                <w:rFonts w:cs="Arial"/>
                <w:sz w:val="16"/>
                <w:szCs w:val="16"/>
              </w:rPr>
              <w:t>AFMA to follow up with the Torres Strait Regional Authority (TSRA) Land and Seas Management Unit (LSMU) regarding opportunities to combine seagrass monitoring programs to reduce overall research costs.</w:t>
            </w:r>
          </w:p>
        </w:tc>
        <w:tc>
          <w:tcPr>
            <w:tcW w:w="613" w:type="pct"/>
          </w:tcPr>
          <w:p w:rsidR="008437E5" w:rsidRDefault="008437E5">
            <w:r w:rsidRPr="00E11849">
              <w:rPr>
                <w:rFonts w:cs="Arial"/>
                <w:sz w:val="16"/>
                <w:szCs w:val="16"/>
              </w:rPr>
              <w:t xml:space="preserve">TRLRAG16 </w:t>
            </w:r>
            <w:proofErr w:type="spellStart"/>
            <w:r w:rsidRPr="00E11849">
              <w:rPr>
                <w:rFonts w:cs="Arial"/>
                <w:sz w:val="16"/>
                <w:szCs w:val="16"/>
              </w:rPr>
              <w:t>Telecon</w:t>
            </w:r>
            <w:proofErr w:type="spellEnd"/>
          </w:p>
        </w:tc>
        <w:tc>
          <w:tcPr>
            <w:tcW w:w="537" w:type="pct"/>
          </w:tcPr>
          <w:p w:rsidR="008437E5" w:rsidRDefault="008437E5">
            <w:r w:rsidRPr="00953D55">
              <w:rPr>
                <w:rFonts w:cs="Arial"/>
                <w:sz w:val="16"/>
                <w:szCs w:val="16"/>
              </w:rPr>
              <w:t>CSIRO</w:t>
            </w:r>
          </w:p>
        </w:tc>
        <w:tc>
          <w:tcPr>
            <w:tcW w:w="481" w:type="pct"/>
          </w:tcPr>
          <w:p w:rsidR="008437E5" w:rsidRDefault="001F12C0" w:rsidP="004013D8">
            <w:pPr>
              <w:rPr>
                <w:rFonts w:cs="Arial"/>
                <w:sz w:val="16"/>
                <w:szCs w:val="16"/>
              </w:rPr>
            </w:pPr>
            <w:r>
              <w:rPr>
                <w:rFonts w:cs="Arial"/>
                <w:sz w:val="16"/>
                <w:szCs w:val="16"/>
              </w:rPr>
              <w:t>TRLRAG17</w:t>
            </w:r>
          </w:p>
        </w:tc>
        <w:tc>
          <w:tcPr>
            <w:tcW w:w="1009" w:type="pct"/>
          </w:tcPr>
          <w:p w:rsidR="005C1885" w:rsidRDefault="005C1885" w:rsidP="005C1885">
            <w:pPr>
              <w:rPr>
                <w:rFonts w:cs="Arial"/>
                <w:sz w:val="16"/>
                <w:szCs w:val="16"/>
              </w:rPr>
            </w:pPr>
            <w:r>
              <w:rPr>
                <w:rFonts w:cs="Arial"/>
                <w:sz w:val="16"/>
                <w:szCs w:val="16"/>
              </w:rPr>
              <w:t>Complete</w:t>
            </w:r>
          </w:p>
          <w:p w:rsidR="008437E5" w:rsidRDefault="005C1885" w:rsidP="005C1885">
            <w:pPr>
              <w:rPr>
                <w:rFonts w:cs="Arial"/>
                <w:sz w:val="16"/>
                <w:szCs w:val="16"/>
              </w:rPr>
            </w:pPr>
            <w:r>
              <w:rPr>
                <w:rFonts w:cs="Arial"/>
                <w:sz w:val="16"/>
                <w:szCs w:val="16"/>
              </w:rPr>
              <w:t>AFMA has circulated contact details for seagrass project officers to CSIRO.</w:t>
            </w:r>
          </w:p>
        </w:tc>
      </w:tr>
      <w:tr w:rsidR="008437E5" w:rsidRPr="009E14B0" w:rsidTr="00D02146">
        <w:trPr>
          <w:cnfStyle w:val="000000010000" w:firstRow="0" w:lastRow="0" w:firstColumn="0" w:lastColumn="0" w:oddVBand="0" w:evenVBand="0" w:oddHBand="0" w:evenHBand="1" w:firstRowFirstColumn="0" w:firstRowLastColumn="0" w:lastRowFirstColumn="0" w:lastRowLastColumn="0"/>
        </w:trPr>
        <w:tc>
          <w:tcPr>
            <w:tcW w:w="441" w:type="pct"/>
          </w:tcPr>
          <w:p w:rsidR="008437E5" w:rsidRPr="009E14B0" w:rsidRDefault="008437E5" w:rsidP="009E14B0">
            <w:pPr>
              <w:pStyle w:val="ListParagraph"/>
              <w:numPr>
                <w:ilvl w:val="0"/>
                <w:numId w:val="2"/>
              </w:numPr>
              <w:rPr>
                <w:rFonts w:cs="Arial"/>
                <w:sz w:val="16"/>
                <w:szCs w:val="16"/>
              </w:rPr>
            </w:pPr>
          </w:p>
        </w:tc>
        <w:tc>
          <w:tcPr>
            <w:tcW w:w="1918" w:type="pct"/>
          </w:tcPr>
          <w:p w:rsidR="008437E5" w:rsidRPr="008437E5" w:rsidRDefault="005C1885" w:rsidP="008437E5">
            <w:pPr>
              <w:rPr>
                <w:rFonts w:cs="Arial"/>
                <w:sz w:val="16"/>
                <w:szCs w:val="16"/>
              </w:rPr>
            </w:pPr>
            <w:r w:rsidRPr="005C1885">
              <w:rPr>
                <w:rFonts w:cs="Arial"/>
                <w:sz w:val="16"/>
                <w:szCs w:val="16"/>
              </w:rPr>
              <w:t>The QDAF Member to circulate to the TRLRAG and TRLWG members the contact details Queensland Department of Agriculture and Fisheries officer responsible for aquaculture.</w:t>
            </w:r>
          </w:p>
        </w:tc>
        <w:tc>
          <w:tcPr>
            <w:tcW w:w="613" w:type="pct"/>
          </w:tcPr>
          <w:p w:rsidR="008437E5" w:rsidRDefault="008437E5">
            <w:r w:rsidRPr="00E11849">
              <w:rPr>
                <w:rFonts w:cs="Arial"/>
                <w:sz w:val="16"/>
                <w:szCs w:val="16"/>
              </w:rPr>
              <w:t xml:space="preserve">TRLRAG16 </w:t>
            </w:r>
            <w:proofErr w:type="spellStart"/>
            <w:r w:rsidRPr="00E11849">
              <w:rPr>
                <w:rFonts w:cs="Arial"/>
                <w:sz w:val="16"/>
                <w:szCs w:val="16"/>
              </w:rPr>
              <w:t>Telecon</w:t>
            </w:r>
            <w:proofErr w:type="spellEnd"/>
          </w:p>
        </w:tc>
        <w:tc>
          <w:tcPr>
            <w:tcW w:w="537" w:type="pct"/>
          </w:tcPr>
          <w:p w:rsidR="008437E5" w:rsidRDefault="008437E5">
            <w:r w:rsidRPr="00953D55">
              <w:rPr>
                <w:rFonts w:cs="Arial"/>
                <w:sz w:val="16"/>
                <w:szCs w:val="16"/>
              </w:rPr>
              <w:t>CSIRO</w:t>
            </w:r>
          </w:p>
        </w:tc>
        <w:tc>
          <w:tcPr>
            <w:tcW w:w="481" w:type="pct"/>
          </w:tcPr>
          <w:p w:rsidR="008437E5" w:rsidRDefault="001F12C0" w:rsidP="004013D8">
            <w:pPr>
              <w:rPr>
                <w:rFonts w:cs="Arial"/>
                <w:sz w:val="16"/>
                <w:szCs w:val="16"/>
              </w:rPr>
            </w:pPr>
            <w:r>
              <w:rPr>
                <w:rFonts w:cs="Arial"/>
                <w:sz w:val="16"/>
                <w:szCs w:val="16"/>
              </w:rPr>
              <w:t>TRLRAG17</w:t>
            </w:r>
          </w:p>
        </w:tc>
        <w:tc>
          <w:tcPr>
            <w:tcW w:w="1009" w:type="pct"/>
          </w:tcPr>
          <w:p w:rsidR="005C1885" w:rsidRDefault="005C1885" w:rsidP="005C1885">
            <w:pPr>
              <w:rPr>
                <w:rFonts w:cs="Arial"/>
                <w:sz w:val="16"/>
                <w:szCs w:val="16"/>
              </w:rPr>
            </w:pPr>
            <w:r>
              <w:rPr>
                <w:rFonts w:cs="Arial"/>
                <w:sz w:val="16"/>
                <w:szCs w:val="16"/>
              </w:rPr>
              <w:t>Ongoing</w:t>
            </w:r>
          </w:p>
          <w:p w:rsidR="008437E5" w:rsidRDefault="005C1885" w:rsidP="005C1885">
            <w:pPr>
              <w:rPr>
                <w:rFonts w:cs="Arial"/>
                <w:sz w:val="16"/>
                <w:szCs w:val="16"/>
              </w:rPr>
            </w:pPr>
            <w:r>
              <w:rPr>
                <w:rFonts w:cs="Arial"/>
                <w:sz w:val="16"/>
                <w:szCs w:val="16"/>
              </w:rPr>
              <w:t>QDAF Member to provide information OOS.</w:t>
            </w:r>
          </w:p>
        </w:tc>
      </w:tr>
    </w:tbl>
    <w:p w:rsidR="00550770" w:rsidRDefault="00550770" w:rsidP="00550770"/>
    <w:p w:rsidR="00E82C05" w:rsidRDefault="00D02146" w:rsidP="00D02146">
      <w:pPr>
        <w:pStyle w:val="ListParagraph"/>
        <w:numPr>
          <w:ilvl w:val="0"/>
          <w:numId w:val="3"/>
        </w:numPr>
      </w:pPr>
      <w:r>
        <w:t>TRLRAG 14 – Thursday Island 25-26 August 2015</w:t>
      </w:r>
    </w:p>
    <w:p w:rsidR="00D02146" w:rsidRDefault="00550770" w:rsidP="00D02146">
      <w:pPr>
        <w:pStyle w:val="ListParagraph"/>
        <w:numPr>
          <w:ilvl w:val="0"/>
          <w:numId w:val="3"/>
        </w:numPr>
      </w:pPr>
      <w:r>
        <w:t>TRLRAG 15 – Teleconference (combined with TRLWG) 15 December 2015</w:t>
      </w:r>
    </w:p>
    <w:p w:rsidR="00550770" w:rsidRDefault="00550770" w:rsidP="00D02146">
      <w:pPr>
        <w:pStyle w:val="ListParagraph"/>
        <w:numPr>
          <w:ilvl w:val="0"/>
          <w:numId w:val="3"/>
        </w:numPr>
      </w:pPr>
      <w:r>
        <w:t>TRLRAG 16 – Teleconference (combined with TRLWG) 11 March 2016</w:t>
      </w:r>
    </w:p>
    <w:p w:rsidR="001F12C0" w:rsidRDefault="001F12C0" w:rsidP="00D02146">
      <w:pPr>
        <w:pStyle w:val="ListParagraph"/>
        <w:numPr>
          <w:ilvl w:val="0"/>
          <w:numId w:val="3"/>
        </w:numPr>
      </w:pPr>
      <w:r>
        <w:t>TRLRAG 17 – Thursday Island 31 March 2016</w:t>
      </w:r>
    </w:p>
    <w:p w:rsidR="005C1885" w:rsidRDefault="005C1885" w:rsidP="005C1885"/>
    <w:sectPr w:rsidR="005C18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965CE"/>
    <w:multiLevelType w:val="hybridMultilevel"/>
    <w:tmpl w:val="141CB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DE06991"/>
    <w:multiLevelType w:val="hybridMultilevel"/>
    <w:tmpl w:val="52503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5ED6185"/>
    <w:multiLevelType w:val="hybridMultilevel"/>
    <w:tmpl w:val="F628F9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B0"/>
    <w:rsid w:val="001F12C0"/>
    <w:rsid w:val="0025310F"/>
    <w:rsid w:val="003250E5"/>
    <w:rsid w:val="0052424E"/>
    <w:rsid w:val="00550770"/>
    <w:rsid w:val="00571EBB"/>
    <w:rsid w:val="005C1885"/>
    <w:rsid w:val="006D0C6F"/>
    <w:rsid w:val="008437E5"/>
    <w:rsid w:val="009E14B0"/>
    <w:rsid w:val="00D02146"/>
    <w:rsid w:val="00D4062B"/>
    <w:rsid w:val="00E10421"/>
    <w:rsid w:val="00E82C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4B0"/>
    <w:pPr>
      <w:spacing w:before="120" w:after="12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FMA-default">
    <w:name w:val="AFMA - default"/>
    <w:basedOn w:val="TableNormal"/>
    <w:uiPriority w:val="99"/>
    <w:rsid w:val="009E14B0"/>
    <w:pPr>
      <w:spacing w:before="60" w:after="60" w:line="240" w:lineRule="auto"/>
    </w:pPr>
    <w:rPr>
      <w:rFonts w:ascii="Arial Narrow" w:hAnsi="Arial Narrow"/>
      <w:color w:val="333333"/>
    </w:rPr>
    <w:tblPr>
      <w:tblStyleRow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color w:val="FFFFFF" w:themeColor="background1"/>
        <w:sz w:val="24"/>
      </w:rPr>
      <w:tblPr/>
      <w:trPr>
        <w:cantSplit/>
        <w:tblHeader/>
      </w:trPr>
      <w:tcPr>
        <w:shd w:val="clear" w:color="auto" w:fill="006C8B"/>
      </w:tcPr>
    </w:tblStylePr>
    <w:tblStylePr w:type="band2Horz">
      <w:tblPr/>
      <w:tcPr>
        <w:shd w:val="clear" w:color="auto" w:fill="F2F2F2" w:themeFill="background1" w:themeFillShade="F2"/>
      </w:tcPr>
    </w:tblStylePr>
  </w:style>
  <w:style w:type="paragraph" w:styleId="ListParagraph">
    <w:name w:val="List Paragraph"/>
    <w:basedOn w:val="Normal"/>
    <w:uiPriority w:val="34"/>
    <w:qFormat/>
    <w:rsid w:val="009E14B0"/>
    <w:pPr>
      <w:ind w:left="720"/>
      <w:contextualSpacing/>
    </w:pPr>
  </w:style>
  <w:style w:type="paragraph" w:styleId="BalloonText">
    <w:name w:val="Balloon Text"/>
    <w:basedOn w:val="Normal"/>
    <w:link w:val="BalloonTextChar"/>
    <w:uiPriority w:val="99"/>
    <w:semiHidden/>
    <w:unhideWhenUsed/>
    <w:rsid w:val="009E14B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4B0"/>
    <w:rPr>
      <w:rFonts w:ascii="Tahoma" w:hAnsi="Tahoma" w:cs="Tahoma"/>
      <w:sz w:val="16"/>
      <w:szCs w:val="16"/>
    </w:rPr>
  </w:style>
  <w:style w:type="character" w:styleId="CommentReference">
    <w:name w:val="annotation reference"/>
    <w:basedOn w:val="DefaultParagraphFont"/>
    <w:uiPriority w:val="99"/>
    <w:semiHidden/>
    <w:unhideWhenUsed/>
    <w:rsid w:val="00D4062B"/>
    <w:rPr>
      <w:sz w:val="16"/>
      <w:szCs w:val="16"/>
    </w:rPr>
  </w:style>
  <w:style w:type="paragraph" w:styleId="CommentText">
    <w:name w:val="annotation text"/>
    <w:basedOn w:val="Normal"/>
    <w:link w:val="CommentTextChar"/>
    <w:uiPriority w:val="99"/>
    <w:semiHidden/>
    <w:unhideWhenUsed/>
    <w:rsid w:val="00D4062B"/>
    <w:pPr>
      <w:spacing w:line="240" w:lineRule="auto"/>
    </w:pPr>
    <w:rPr>
      <w:sz w:val="20"/>
      <w:szCs w:val="20"/>
    </w:rPr>
  </w:style>
  <w:style w:type="character" w:customStyle="1" w:styleId="CommentTextChar">
    <w:name w:val="Comment Text Char"/>
    <w:basedOn w:val="DefaultParagraphFont"/>
    <w:link w:val="CommentText"/>
    <w:uiPriority w:val="99"/>
    <w:semiHidden/>
    <w:rsid w:val="00D4062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4062B"/>
    <w:rPr>
      <w:b/>
      <w:bCs/>
    </w:rPr>
  </w:style>
  <w:style w:type="character" w:customStyle="1" w:styleId="CommentSubjectChar">
    <w:name w:val="Comment Subject Char"/>
    <w:basedOn w:val="CommentTextChar"/>
    <w:link w:val="CommentSubject"/>
    <w:uiPriority w:val="99"/>
    <w:semiHidden/>
    <w:rsid w:val="00D4062B"/>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4B0"/>
    <w:pPr>
      <w:spacing w:before="120" w:after="12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FMA-default">
    <w:name w:val="AFMA - default"/>
    <w:basedOn w:val="TableNormal"/>
    <w:uiPriority w:val="99"/>
    <w:rsid w:val="009E14B0"/>
    <w:pPr>
      <w:spacing w:before="60" w:after="60" w:line="240" w:lineRule="auto"/>
    </w:pPr>
    <w:rPr>
      <w:rFonts w:ascii="Arial Narrow" w:hAnsi="Arial Narrow"/>
      <w:color w:val="333333"/>
    </w:rPr>
    <w:tblPr>
      <w:tblStyleRow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color w:val="FFFFFF" w:themeColor="background1"/>
        <w:sz w:val="24"/>
      </w:rPr>
      <w:tblPr/>
      <w:trPr>
        <w:cantSplit/>
        <w:tblHeader/>
      </w:trPr>
      <w:tcPr>
        <w:shd w:val="clear" w:color="auto" w:fill="006C8B"/>
      </w:tcPr>
    </w:tblStylePr>
    <w:tblStylePr w:type="band2Horz">
      <w:tblPr/>
      <w:tcPr>
        <w:shd w:val="clear" w:color="auto" w:fill="F2F2F2" w:themeFill="background1" w:themeFillShade="F2"/>
      </w:tcPr>
    </w:tblStylePr>
  </w:style>
  <w:style w:type="paragraph" w:styleId="ListParagraph">
    <w:name w:val="List Paragraph"/>
    <w:basedOn w:val="Normal"/>
    <w:uiPriority w:val="34"/>
    <w:qFormat/>
    <w:rsid w:val="009E14B0"/>
    <w:pPr>
      <w:ind w:left="720"/>
      <w:contextualSpacing/>
    </w:pPr>
  </w:style>
  <w:style w:type="paragraph" w:styleId="BalloonText">
    <w:name w:val="Balloon Text"/>
    <w:basedOn w:val="Normal"/>
    <w:link w:val="BalloonTextChar"/>
    <w:uiPriority w:val="99"/>
    <w:semiHidden/>
    <w:unhideWhenUsed/>
    <w:rsid w:val="009E14B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4B0"/>
    <w:rPr>
      <w:rFonts w:ascii="Tahoma" w:hAnsi="Tahoma" w:cs="Tahoma"/>
      <w:sz w:val="16"/>
      <w:szCs w:val="16"/>
    </w:rPr>
  </w:style>
  <w:style w:type="character" w:styleId="CommentReference">
    <w:name w:val="annotation reference"/>
    <w:basedOn w:val="DefaultParagraphFont"/>
    <w:uiPriority w:val="99"/>
    <w:semiHidden/>
    <w:unhideWhenUsed/>
    <w:rsid w:val="00D4062B"/>
    <w:rPr>
      <w:sz w:val="16"/>
      <w:szCs w:val="16"/>
    </w:rPr>
  </w:style>
  <w:style w:type="paragraph" w:styleId="CommentText">
    <w:name w:val="annotation text"/>
    <w:basedOn w:val="Normal"/>
    <w:link w:val="CommentTextChar"/>
    <w:uiPriority w:val="99"/>
    <w:semiHidden/>
    <w:unhideWhenUsed/>
    <w:rsid w:val="00D4062B"/>
    <w:pPr>
      <w:spacing w:line="240" w:lineRule="auto"/>
    </w:pPr>
    <w:rPr>
      <w:sz w:val="20"/>
      <w:szCs w:val="20"/>
    </w:rPr>
  </w:style>
  <w:style w:type="character" w:customStyle="1" w:styleId="CommentTextChar">
    <w:name w:val="Comment Text Char"/>
    <w:basedOn w:val="DefaultParagraphFont"/>
    <w:link w:val="CommentText"/>
    <w:uiPriority w:val="99"/>
    <w:semiHidden/>
    <w:rsid w:val="00D4062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4062B"/>
    <w:rPr>
      <w:b/>
      <w:bCs/>
    </w:rPr>
  </w:style>
  <w:style w:type="character" w:customStyle="1" w:styleId="CommentSubjectChar">
    <w:name w:val="Comment Subject Char"/>
    <w:basedOn w:val="CommentTextChar"/>
    <w:link w:val="CommentSubject"/>
    <w:uiPriority w:val="99"/>
    <w:semiHidden/>
    <w:rsid w:val="00D4062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524308">
      <w:bodyDiv w:val="1"/>
      <w:marLeft w:val="0"/>
      <w:marRight w:val="0"/>
      <w:marTop w:val="0"/>
      <w:marBottom w:val="0"/>
      <w:divBdr>
        <w:top w:val="none" w:sz="0" w:space="0" w:color="auto"/>
        <w:left w:val="none" w:sz="0" w:space="0" w:color="auto"/>
        <w:bottom w:val="none" w:sz="0" w:space="0" w:color="auto"/>
        <w:right w:val="none" w:sz="0" w:space="0" w:color="auto"/>
      </w:divBdr>
    </w:div>
    <w:div w:id="119638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Fisheries Management Authority</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5</cp:revision>
  <dcterms:created xsi:type="dcterms:W3CDTF">2016-03-17T02:39:00Z</dcterms:created>
  <dcterms:modified xsi:type="dcterms:W3CDTF">2016-03-24T06:01:00Z</dcterms:modified>
</cp:coreProperties>
</file>