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6E" w:rsidRPr="007F4EA7" w:rsidRDefault="002265BC" w:rsidP="007F4EA7">
      <w:pPr>
        <w:spacing w:after="120"/>
        <w:rPr>
          <w:rFonts w:ascii="Times New Roman" w:hAnsi="Times New Roman"/>
          <w:bCs/>
          <w:sz w:val="32"/>
          <w:szCs w:val="32"/>
          <w:lang w:val="en-US" w:eastAsia="en-AU"/>
        </w:rPr>
      </w:pPr>
      <w:r>
        <w:rPr>
          <w:rFonts w:ascii="Times New Roman" w:hAnsi="Times New Roman"/>
          <w:bCs/>
          <w:sz w:val="32"/>
          <w:szCs w:val="32"/>
          <w:lang w:val="en-US" w:eastAsia="en-AU"/>
        </w:rPr>
        <w:t xml:space="preserve">Separating TIB, </w:t>
      </w:r>
      <w:r w:rsidR="009D5D6E" w:rsidRPr="009D5D6E">
        <w:rPr>
          <w:rFonts w:ascii="Times New Roman" w:hAnsi="Times New Roman"/>
          <w:bCs/>
          <w:sz w:val="32"/>
          <w:szCs w:val="32"/>
          <w:lang w:val="en-US" w:eastAsia="en-AU"/>
        </w:rPr>
        <w:t xml:space="preserve">TVH </w:t>
      </w:r>
      <w:r>
        <w:rPr>
          <w:rFonts w:ascii="Times New Roman" w:hAnsi="Times New Roman"/>
          <w:bCs/>
          <w:sz w:val="32"/>
          <w:szCs w:val="32"/>
          <w:lang w:val="en-US" w:eastAsia="en-AU"/>
        </w:rPr>
        <w:t xml:space="preserve">and Processor </w:t>
      </w:r>
      <w:r w:rsidR="009D5D6E" w:rsidRPr="009D5D6E">
        <w:rPr>
          <w:rFonts w:ascii="Times New Roman" w:hAnsi="Times New Roman"/>
          <w:bCs/>
          <w:sz w:val="32"/>
          <w:szCs w:val="32"/>
          <w:lang w:val="en-US" w:eastAsia="en-AU"/>
        </w:rPr>
        <w:t>catc</w:t>
      </w:r>
      <w:r w:rsidR="007F4EA7">
        <w:rPr>
          <w:rFonts w:ascii="Times New Roman" w:hAnsi="Times New Roman"/>
          <w:bCs/>
          <w:sz w:val="32"/>
          <w:szCs w:val="32"/>
          <w:lang w:val="en-US" w:eastAsia="en-AU"/>
        </w:rPr>
        <w:t>h records from Docket-Book Data</w:t>
      </w:r>
    </w:p>
    <w:p w:rsidR="00FE6BC5" w:rsidRPr="00FE6BC5" w:rsidRDefault="00FE6BC5" w:rsidP="009D5D6E">
      <w:pPr>
        <w:rPr>
          <w:rFonts w:ascii="Times New Roman" w:hAnsi="Times New Roman"/>
          <w:bCs/>
          <w:i/>
          <w:lang w:val="en-US" w:eastAsia="en-AU"/>
        </w:rPr>
      </w:pPr>
      <w:r w:rsidRPr="00FE6BC5">
        <w:rPr>
          <w:rFonts w:ascii="Times New Roman" w:hAnsi="Times New Roman"/>
          <w:bCs/>
          <w:i/>
          <w:lang w:val="en-US" w:eastAsia="en-AU"/>
        </w:rPr>
        <w:t>Robert Campbell</w:t>
      </w:r>
    </w:p>
    <w:p w:rsidR="00FE6BC5" w:rsidRPr="008B1949" w:rsidRDefault="00FE6BC5" w:rsidP="008B1949">
      <w:pPr>
        <w:spacing w:after="120"/>
        <w:rPr>
          <w:rFonts w:ascii="Times New Roman" w:hAnsi="Times New Roman"/>
          <w:bCs/>
          <w:i/>
          <w:lang w:val="en-US" w:eastAsia="en-AU"/>
        </w:rPr>
      </w:pPr>
      <w:r w:rsidRPr="00FE6BC5">
        <w:rPr>
          <w:rFonts w:ascii="Times New Roman" w:hAnsi="Times New Roman"/>
          <w:bCs/>
          <w:i/>
          <w:lang w:val="en-US" w:eastAsia="en-AU"/>
        </w:rPr>
        <w:t>CSIRO</w:t>
      </w:r>
      <w:r w:rsidR="008B1949">
        <w:rPr>
          <w:rFonts w:ascii="Times New Roman" w:hAnsi="Times New Roman"/>
          <w:bCs/>
          <w:i/>
          <w:lang w:val="en-US" w:eastAsia="en-AU"/>
        </w:rPr>
        <w:t xml:space="preserve"> Oceans and Atmosphere Flagship</w:t>
      </w:r>
    </w:p>
    <w:p w:rsidR="009D5D6E" w:rsidRDefault="00FE6BC5" w:rsidP="009D5D6E">
      <w:pPr>
        <w:rPr>
          <w:rFonts w:ascii="Times New Roman" w:hAnsi="Times New Roman"/>
          <w:bCs/>
          <w:lang w:val="en-US" w:eastAsia="en-AU"/>
        </w:rPr>
      </w:pPr>
      <w:r w:rsidRPr="00FE6BC5">
        <w:rPr>
          <w:rFonts w:ascii="Times New Roman" w:hAnsi="Times New Roman"/>
          <w:bCs/>
          <w:lang w:val="en-US" w:eastAsia="en-AU"/>
        </w:rPr>
        <w:t>November 2016</w:t>
      </w:r>
    </w:p>
    <w:p w:rsidR="007F4EA7" w:rsidRDefault="007F4EA7" w:rsidP="009D5D6E">
      <w:pPr>
        <w:rPr>
          <w:rFonts w:ascii="Times New Roman" w:hAnsi="Times New Roman"/>
          <w:bCs/>
          <w:lang w:val="en-US" w:eastAsia="en-AU"/>
        </w:rPr>
      </w:pPr>
      <w:r>
        <w:rPr>
          <w:rFonts w:ascii="Times New Roman" w:hAnsi="Times New Roman"/>
          <w:bCs/>
          <w:lang w:val="en-US" w:eastAsia="en-AU"/>
        </w:rPr>
        <w:t>Note: In this version of the document</w:t>
      </w:r>
      <w:r w:rsidR="004D6891">
        <w:rPr>
          <w:rFonts w:ascii="Times New Roman" w:hAnsi="Times New Roman"/>
          <w:bCs/>
          <w:lang w:val="en-US" w:eastAsia="en-AU"/>
        </w:rPr>
        <w:t xml:space="preserve"> </w:t>
      </w:r>
      <w:r>
        <w:rPr>
          <w:rFonts w:ascii="Times New Roman" w:hAnsi="Times New Roman"/>
          <w:bCs/>
          <w:lang w:val="en-US" w:eastAsia="en-AU"/>
        </w:rPr>
        <w:t xml:space="preserve">all Seller- and </w:t>
      </w:r>
      <w:r>
        <w:rPr>
          <w:rFonts w:ascii="Times New Roman" w:hAnsi="Times New Roman"/>
          <w:bCs/>
          <w:lang w:val="en-US" w:eastAsia="en-AU"/>
        </w:rPr>
        <w:t xml:space="preserve">Vessel-Names </w:t>
      </w:r>
      <w:r w:rsidR="004D6891">
        <w:rPr>
          <w:rFonts w:ascii="Times New Roman" w:hAnsi="Times New Roman"/>
          <w:bCs/>
          <w:lang w:val="en-US" w:eastAsia="en-AU"/>
        </w:rPr>
        <w:t>(</w:t>
      </w:r>
      <w:r w:rsidR="004D6891">
        <w:rPr>
          <w:rFonts w:ascii="Times New Roman" w:hAnsi="Times New Roman"/>
          <w:bCs/>
          <w:lang w:val="en-US" w:eastAsia="en-AU"/>
        </w:rPr>
        <w:t>where associated with catch data</w:t>
      </w:r>
      <w:r w:rsidR="004D6891">
        <w:rPr>
          <w:rFonts w:ascii="Times New Roman" w:hAnsi="Times New Roman"/>
          <w:bCs/>
          <w:lang w:val="en-US" w:eastAsia="en-AU"/>
        </w:rPr>
        <w:t>)</w:t>
      </w:r>
      <w:r w:rsidR="004D6891">
        <w:rPr>
          <w:rFonts w:ascii="Times New Roman" w:hAnsi="Times New Roman"/>
          <w:bCs/>
          <w:lang w:val="en-US" w:eastAsia="en-AU"/>
        </w:rPr>
        <w:t xml:space="preserve"> </w:t>
      </w:r>
      <w:r>
        <w:rPr>
          <w:rFonts w:ascii="Times New Roman" w:hAnsi="Times New Roman"/>
          <w:bCs/>
          <w:lang w:val="en-US" w:eastAsia="en-AU"/>
        </w:rPr>
        <w:t xml:space="preserve">have been </w:t>
      </w:r>
      <w:r>
        <w:rPr>
          <w:rFonts w:ascii="Times New Roman" w:hAnsi="Times New Roman"/>
          <w:bCs/>
          <w:lang w:val="en-US" w:eastAsia="en-AU"/>
        </w:rPr>
        <w:t>replaced by non-identifying labels</w:t>
      </w:r>
      <w:r>
        <w:rPr>
          <w:rFonts w:ascii="Times New Roman" w:hAnsi="Times New Roman"/>
          <w:bCs/>
          <w:lang w:val="en-US" w:eastAsia="en-AU"/>
        </w:rPr>
        <w:t xml:space="preserve"> to respect the confidentially of fishers and processors. </w:t>
      </w:r>
    </w:p>
    <w:p w:rsidR="007F4EA7" w:rsidRDefault="007F4EA7" w:rsidP="009D5D6E">
      <w:pPr>
        <w:rPr>
          <w:rFonts w:ascii="Times New Roman" w:hAnsi="Times New Roman"/>
          <w:bCs/>
          <w:lang w:val="en-US" w:eastAsia="en-AU"/>
        </w:rPr>
      </w:pPr>
    </w:p>
    <w:p w:rsidR="008B1949" w:rsidRPr="00D349B0" w:rsidRDefault="008B1949" w:rsidP="007F4EA7">
      <w:pPr>
        <w:pStyle w:val="ListParagraph"/>
        <w:numPr>
          <w:ilvl w:val="0"/>
          <w:numId w:val="6"/>
        </w:numPr>
        <w:spacing w:after="120"/>
        <w:ind w:left="284" w:hanging="284"/>
        <w:rPr>
          <w:rFonts w:ascii="Times New Roman" w:hAnsi="Times New Roman"/>
          <w:b/>
          <w:bCs/>
          <w:lang w:val="en-US" w:eastAsia="en-AU"/>
        </w:rPr>
      </w:pPr>
      <w:r w:rsidRPr="00D349B0">
        <w:rPr>
          <w:rFonts w:ascii="Times New Roman" w:hAnsi="Times New Roman"/>
          <w:b/>
          <w:bCs/>
          <w:lang w:val="en-US" w:eastAsia="en-AU"/>
        </w:rPr>
        <w:t>Introduction</w:t>
      </w:r>
    </w:p>
    <w:p w:rsidR="000B7A5D" w:rsidRPr="00FE6BC5" w:rsidRDefault="009D5D6E" w:rsidP="002D718B">
      <w:pPr>
        <w:jc w:val="both"/>
        <w:rPr>
          <w:rFonts w:ascii="Times New Roman" w:hAnsi="Times New Roman"/>
        </w:rPr>
      </w:pPr>
      <w:r w:rsidRPr="00FE6BC5">
        <w:rPr>
          <w:rFonts w:ascii="Times New Roman" w:hAnsi="Times New Roman"/>
        </w:rPr>
        <w:t xml:space="preserve">The Buyers and Processors Docket Book (TDB01) </w:t>
      </w:r>
      <w:r w:rsidR="00200C69" w:rsidRPr="00FE6BC5">
        <w:rPr>
          <w:rFonts w:ascii="Times New Roman" w:hAnsi="Times New Roman"/>
        </w:rPr>
        <w:t xml:space="preserve">is </w:t>
      </w:r>
      <w:r w:rsidRPr="00FE6BC5">
        <w:rPr>
          <w:rFonts w:ascii="Times New Roman" w:hAnsi="Times New Roman"/>
        </w:rPr>
        <w:t xml:space="preserve">used in the Torres Strait rock lobster fishery </w:t>
      </w:r>
      <w:r w:rsidR="002D21AF" w:rsidRPr="00FE6BC5">
        <w:rPr>
          <w:rFonts w:ascii="Times New Roman" w:hAnsi="Times New Roman"/>
        </w:rPr>
        <w:t xml:space="preserve">principally to </w:t>
      </w:r>
      <w:r w:rsidR="00200C69" w:rsidRPr="00FE6BC5">
        <w:rPr>
          <w:rFonts w:ascii="Times New Roman" w:hAnsi="Times New Roman"/>
        </w:rPr>
        <w:t xml:space="preserve">record the catch and effort for fishers </w:t>
      </w:r>
      <w:r w:rsidR="00134C83">
        <w:rPr>
          <w:rFonts w:ascii="Times New Roman" w:hAnsi="Times New Roman"/>
        </w:rPr>
        <w:t xml:space="preserve">operating </w:t>
      </w:r>
      <w:r w:rsidR="00200C69" w:rsidRPr="00FE6BC5">
        <w:rPr>
          <w:rFonts w:ascii="Times New Roman" w:hAnsi="Times New Roman"/>
        </w:rPr>
        <w:t xml:space="preserve">in the TIB sector of the fishery. </w:t>
      </w:r>
      <w:r w:rsidR="002D21AF" w:rsidRPr="00FE6BC5">
        <w:rPr>
          <w:rFonts w:ascii="Times New Roman" w:hAnsi="Times New Roman"/>
        </w:rPr>
        <w:t>In principle, the completed Dock-Book form acts as a re</w:t>
      </w:r>
      <w:bookmarkStart w:id="0" w:name="_GoBack"/>
      <w:bookmarkEnd w:id="0"/>
      <w:r w:rsidR="002D21AF" w:rsidRPr="00FE6BC5">
        <w:rPr>
          <w:rFonts w:ascii="Times New Roman" w:hAnsi="Times New Roman"/>
        </w:rPr>
        <w:t xml:space="preserve">ceipt given to the fisher landing the catch by the processor to which the lobsters are sold. </w:t>
      </w:r>
      <w:r w:rsidR="00200C69" w:rsidRPr="00FE6BC5">
        <w:rPr>
          <w:rFonts w:ascii="Times New Roman" w:hAnsi="Times New Roman"/>
        </w:rPr>
        <w:t xml:space="preserve">However, </w:t>
      </w:r>
      <w:r w:rsidR="002D21AF" w:rsidRPr="00FE6BC5">
        <w:rPr>
          <w:rFonts w:ascii="Times New Roman" w:hAnsi="Times New Roman"/>
        </w:rPr>
        <w:t>due to the receipt-like nature of</w:t>
      </w:r>
      <w:r w:rsidR="006201F3" w:rsidRPr="00FE6BC5">
        <w:rPr>
          <w:rFonts w:ascii="Times New Roman" w:hAnsi="Times New Roman"/>
        </w:rPr>
        <w:t xml:space="preserve"> the Docket-Book catches recorded in the docket-book can also be reported elsewhere, including the TVH logbook. </w:t>
      </w:r>
      <w:r w:rsidR="002D21AF" w:rsidRPr="00FE6BC5">
        <w:rPr>
          <w:rFonts w:ascii="Times New Roman" w:hAnsi="Times New Roman"/>
        </w:rPr>
        <w:t xml:space="preserve">Catches sold between processors can also </w:t>
      </w:r>
      <w:r w:rsidR="00134C83">
        <w:rPr>
          <w:rFonts w:ascii="Times New Roman" w:hAnsi="Times New Roman"/>
        </w:rPr>
        <w:t xml:space="preserve">sometimes </w:t>
      </w:r>
      <w:r w:rsidR="002D21AF" w:rsidRPr="00FE6BC5">
        <w:rPr>
          <w:rFonts w:ascii="Times New Roman" w:hAnsi="Times New Roman"/>
        </w:rPr>
        <w:t xml:space="preserve">be recorded in the Docket-Book. The recording of TVH catches and those on-sold between processors means that duplicate catch records are created </w:t>
      </w:r>
      <w:r w:rsidR="000B7A5D" w:rsidRPr="00FE6BC5">
        <w:rPr>
          <w:rFonts w:ascii="Times New Roman" w:hAnsi="Times New Roman"/>
        </w:rPr>
        <w:t xml:space="preserve">resulting in some degree of uncertainty and difficulty in ascertaining the true catch taken in </w:t>
      </w:r>
      <w:r w:rsidR="00134C83">
        <w:rPr>
          <w:rFonts w:ascii="Times New Roman" w:hAnsi="Times New Roman"/>
        </w:rPr>
        <w:t>the TIB</w:t>
      </w:r>
      <w:r w:rsidR="000B7A5D" w:rsidRPr="00FE6BC5">
        <w:rPr>
          <w:rFonts w:ascii="Times New Roman" w:hAnsi="Times New Roman"/>
        </w:rPr>
        <w:t xml:space="preserve"> sector of the fishery.</w:t>
      </w:r>
    </w:p>
    <w:p w:rsidR="000B7A5D" w:rsidRPr="00FE6BC5" w:rsidRDefault="000B7A5D" w:rsidP="002D718B">
      <w:pPr>
        <w:jc w:val="both"/>
        <w:rPr>
          <w:rFonts w:ascii="Times New Roman" w:hAnsi="Times New Roman"/>
        </w:rPr>
      </w:pPr>
    </w:p>
    <w:p w:rsidR="00F12DCD" w:rsidRPr="00FE6BC5" w:rsidRDefault="000B7A5D" w:rsidP="002D718B">
      <w:pPr>
        <w:jc w:val="both"/>
        <w:rPr>
          <w:rFonts w:ascii="Times New Roman" w:hAnsi="Times New Roman"/>
        </w:rPr>
      </w:pPr>
      <w:r w:rsidRPr="00FE6BC5">
        <w:rPr>
          <w:rFonts w:ascii="Times New Roman" w:hAnsi="Times New Roman"/>
        </w:rPr>
        <w:t xml:space="preserve">Several mechanisms </w:t>
      </w:r>
      <w:r w:rsidR="00134C83">
        <w:rPr>
          <w:rFonts w:ascii="Times New Roman" w:hAnsi="Times New Roman"/>
        </w:rPr>
        <w:t>have</w:t>
      </w:r>
      <w:r w:rsidRPr="00FE6BC5">
        <w:rPr>
          <w:rFonts w:ascii="Times New Roman" w:hAnsi="Times New Roman"/>
        </w:rPr>
        <w:t xml:space="preserve"> been introduced to help identify duplicate catch records included in the Docket-Book data. First, </w:t>
      </w:r>
      <w:r w:rsidR="00200C69" w:rsidRPr="00FE6BC5">
        <w:rPr>
          <w:rFonts w:ascii="Times New Roman" w:hAnsi="Times New Roman"/>
        </w:rPr>
        <w:t>there is a</w:t>
      </w:r>
      <w:r w:rsidR="009D5D6E" w:rsidRPr="00FE6BC5">
        <w:rPr>
          <w:rFonts w:ascii="Times New Roman" w:hAnsi="Times New Roman"/>
        </w:rPr>
        <w:t xml:space="preserve"> </w:t>
      </w:r>
      <w:r w:rsidR="00200C69" w:rsidRPr="00FE6BC5">
        <w:rPr>
          <w:rFonts w:ascii="Times New Roman" w:hAnsi="Times New Roman"/>
        </w:rPr>
        <w:t xml:space="preserve">specific </w:t>
      </w:r>
      <w:r w:rsidR="009D5D6E" w:rsidRPr="00FE6BC5">
        <w:rPr>
          <w:rFonts w:ascii="Times New Roman" w:hAnsi="Times New Roman"/>
        </w:rPr>
        <w:t xml:space="preserve">field </w:t>
      </w:r>
      <w:r w:rsidR="00200C69" w:rsidRPr="00FE6BC5">
        <w:rPr>
          <w:rFonts w:ascii="Times New Roman" w:hAnsi="Times New Roman"/>
        </w:rPr>
        <w:t xml:space="preserve">on the Docket-Book </w:t>
      </w:r>
      <w:r w:rsidR="009D5D6E" w:rsidRPr="00FE6BC5">
        <w:rPr>
          <w:rFonts w:ascii="Times New Roman" w:hAnsi="Times New Roman"/>
        </w:rPr>
        <w:t xml:space="preserve">which asks whether the seller has recorded their catches elsewhere. </w:t>
      </w:r>
      <w:r w:rsidR="002D718B" w:rsidRPr="00FE6BC5">
        <w:rPr>
          <w:rFonts w:ascii="Times New Roman" w:hAnsi="Times New Roman"/>
        </w:rPr>
        <w:t xml:space="preserve">Where this has occurred, the seller is requested to identify the other logbook where the catch has been recorded (this is called the Related-Log in the AFMA data). </w:t>
      </w:r>
      <w:r w:rsidR="009C1BD6" w:rsidRPr="00FE6BC5">
        <w:rPr>
          <w:rFonts w:ascii="Times New Roman" w:hAnsi="Times New Roman"/>
        </w:rPr>
        <w:t xml:space="preserve">For example, TVH sellers would indicate that the catch has been recorded in the TRL04 logbook while sellers identified as processors </w:t>
      </w:r>
      <w:r w:rsidR="009D6A92">
        <w:rPr>
          <w:rFonts w:ascii="Times New Roman" w:hAnsi="Times New Roman"/>
        </w:rPr>
        <w:t>may</w:t>
      </w:r>
      <w:r w:rsidR="009C1BD6" w:rsidRPr="00FE6BC5">
        <w:rPr>
          <w:rFonts w:ascii="Times New Roman" w:hAnsi="Times New Roman"/>
        </w:rPr>
        <w:t xml:space="preserve"> indicate that the catch has been recorded in the TDB01 docket-book. In such instances the catches can be separated from the TIB catch data.</w:t>
      </w:r>
      <w:r w:rsidR="00FE6BC5" w:rsidRPr="00FE6BC5">
        <w:rPr>
          <w:rFonts w:ascii="Times New Roman" w:hAnsi="Times New Roman"/>
        </w:rPr>
        <w:t xml:space="preserve"> Where this field is null it can be interpreted that the catch data has not been recorded elsewhere and as such is </w:t>
      </w:r>
      <w:r w:rsidR="009D6A92">
        <w:rPr>
          <w:rFonts w:ascii="Times New Roman" w:hAnsi="Times New Roman"/>
        </w:rPr>
        <w:t>catch</w:t>
      </w:r>
      <w:r w:rsidR="00FE6BC5" w:rsidRPr="00FE6BC5">
        <w:rPr>
          <w:rFonts w:ascii="Times New Roman" w:hAnsi="Times New Roman"/>
        </w:rPr>
        <w:t xml:space="preserve"> data</w:t>
      </w:r>
      <w:r w:rsidR="009D6A92">
        <w:rPr>
          <w:rFonts w:ascii="Times New Roman" w:hAnsi="Times New Roman"/>
        </w:rPr>
        <w:t xml:space="preserve"> related to the TIB sector</w:t>
      </w:r>
      <w:r w:rsidR="00FE6BC5" w:rsidRPr="00FE6BC5">
        <w:rPr>
          <w:rFonts w:ascii="Times New Roman" w:hAnsi="Times New Roman"/>
        </w:rPr>
        <w:t>. However, there are a range of other entries in this field (e.g. HC01</w:t>
      </w:r>
      <w:r w:rsidR="00F55830">
        <w:rPr>
          <w:rFonts w:ascii="Times New Roman" w:hAnsi="Times New Roman"/>
        </w:rPr>
        <w:t xml:space="preserve"> – Hand Collectable daily fishing log</w:t>
      </w:r>
      <w:r w:rsidR="00FE6BC5" w:rsidRPr="00FE6BC5">
        <w:rPr>
          <w:rFonts w:ascii="Times New Roman" w:hAnsi="Times New Roman"/>
        </w:rPr>
        <w:t>, HC02</w:t>
      </w:r>
      <w:r w:rsidR="00F55830">
        <w:rPr>
          <w:rFonts w:ascii="Times New Roman" w:hAnsi="Times New Roman"/>
        </w:rPr>
        <w:t xml:space="preserve"> - Hand Collectable catch disposal record</w:t>
      </w:r>
      <w:r w:rsidR="00FE6BC5" w:rsidRPr="00FE6BC5">
        <w:rPr>
          <w:rFonts w:ascii="Times New Roman" w:hAnsi="Times New Roman"/>
        </w:rPr>
        <w:t xml:space="preserve">, NSS BESI, </w:t>
      </w:r>
      <w:proofErr w:type="spellStart"/>
      <w:r w:rsidR="00FE6BC5" w:rsidRPr="00FE6BC5">
        <w:rPr>
          <w:rFonts w:ascii="Times New Roman" w:hAnsi="Times New Roman"/>
        </w:rPr>
        <w:t>etc</w:t>
      </w:r>
      <w:proofErr w:type="spellEnd"/>
      <w:r w:rsidR="00FE6BC5" w:rsidRPr="00FE6BC5">
        <w:rPr>
          <w:rFonts w:ascii="Times New Roman" w:hAnsi="Times New Roman"/>
        </w:rPr>
        <w:t>) associated with an Unknown Seller-Type for which the character of the data remains uncertain</w:t>
      </w:r>
      <w:r w:rsidR="00F55830">
        <w:rPr>
          <w:rFonts w:ascii="Times New Roman" w:hAnsi="Times New Roman"/>
        </w:rPr>
        <w:t>.</w:t>
      </w:r>
    </w:p>
    <w:p w:rsidR="00F12DCD" w:rsidRPr="00FE6BC5" w:rsidRDefault="00F12DCD" w:rsidP="002D718B">
      <w:pPr>
        <w:jc w:val="both"/>
        <w:rPr>
          <w:rFonts w:ascii="Times New Roman" w:hAnsi="Times New Roman"/>
        </w:rPr>
      </w:pPr>
    </w:p>
    <w:p w:rsidR="009D5D6E" w:rsidRPr="00FE6BC5" w:rsidRDefault="006E56CF" w:rsidP="002D718B">
      <w:pPr>
        <w:jc w:val="both"/>
        <w:rPr>
          <w:rFonts w:ascii="Times New Roman" w:hAnsi="Times New Roman"/>
        </w:rPr>
      </w:pPr>
      <w:r w:rsidRPr="00FE6BC5">
        <w:rPr>
          <w:rFonts w:ascii="Times New Roman" w:hAnsi="Times New Roman"/>
        </w:rPr>
        <w:t xml:space="preserve">Second, </w:t>
      </w:r>
      <w:r w:rsidR="00485A83" w:rsidRPr="00FE6BC5">
        <w:rPr>
          <w:rFonts w:ascii="Times New Roman" w:hAnsi="Times New Roman"/>
        </w:rPr>
        <w:t>around</w:t>
      </w:r>
      <w:r w:rsidR="00F12DCD" w:rsidRPr="00FE6BC5">
        <w:rPr>
          <w:rFonts w:ascii="Times New Roman" w:hAnsi="Times New Roman"/>
        </w:rPr>
        <w:t xml:space="preserve"> 2006 </w:t>
      </w:r>
      <w:r w:rsidRPr="00FE6BC5">
        <w:rPr>
          <w:rFonts w:ascii="Times New Roman" w:hAnsi="Times New Roman"/>
        </w:rPr>
        <w:t xml:space="preserve">AFMA added an additional field (Seller-Type) to the Docket-Book data </w:t>
      </w:r>
      <w:r w:rsidR="00812C58" w:rsidRPr="00FE6BC5">
        <w:rPr>
          <w:rFonts w:ascii="Times New Roman" w:hAnsi="Times New Roman"/>
        </w:rPr>
        <w:t>to</w:t>
      </w:r>
      <w:r w:rsidRPr="00FE6BC5">
        <w:rPr>
          <w:rFonts w:ascii="Times New Roman" w:hAnsi="Times New Roman"/>
        </w:rPr>
        <w:t xml:space="preserve"> indicate</w:t>
      </w:r>
      <w:r w:rsidR="009D6A92">
        <w:rPr>
          <w:rFonts w:ascii="Times New Roman" w:hAnsi="Times New Roman"/>
        </w:rPr>
        <w:t xml:space="preserve"> whether the seller is a TIB or </w:t>
      </w:r>
      <w:r w:rsidRPr="00FE6BC5">
        <w:rPr>
          <w:rFonts w:ascii="Times New Roman" w:hAnsi="Times New Roman"/>
        </w:rPr>
        <w:t xml:space="preserve">TVH fisher or a Processor </w:t>
      </w:r>
      <w:r w:rsidR="00812C58" w:rsidRPr="00FE6BC5">
        <w:rPr>
          <w:rFonts w:ascii="Times New Roman" w:hAnsi="Times New Roman"/>
        </w:rPr>
        <w:t xml:space="preserve">and </w:t>
      </w:r>
      <w:r w:rsidR="00485A83" w:rsidRPr="00FE6BC5">
        <w:rPr>
          <w:rFonts w:ascii="Times New Roman" w:hAnsi="Times New Roman"/>
        </w:rPr>
        <w:t>this field was used</w:t>
      </w:r>
      <w:r w:rsidRPr="00FE6BC5">
        <w:rPr>
          <w:rFonts w:ascii="Times New Roman" w:hAnsi="Times New Roman"/>
        </w:rPr>
        <w:t xml:space="preserve"> to remove TVH and duplicate processor to processor data from the TIB data.</w:t>
      </w:r>
      <w:r w:rsidR="00812C58" w:rsidRPr="00FE6BC5">
        <w:rPr>
          <w:rFonts w:ascii="Times New Roman" w:hAnsi="Times New Roman"/>
        </w:rPr>
        <w:t xml:space="preserve"> </w:t>
      </w:r>
      <w:r w:rsidR="00F12DCD" w:rsidRPr="00FE6BC5">
        <w:rPr>
          <w:rFonts w:ascii="Times New Roman" w:hAnsi="Times New Roman"/>
        </w:rPr>
        <w:t xml:space="preserve">It was based </w:t>
      </w:r>
      <w:r w:rsidR="00485A83" w:rsidRPr="00FE6BC5">
        <w:rPr>
          <w:rFonts w:ascii="Times New Roman" w:hAnsi="Times New Roman"/>
        </w:rPr>
        <w:t>on linking the Seller-N</w:t>
      </w:r>
      <w:r w:rsidR="00F12DCD" w:rsidRPr="00FE6BC5">
        <w:rPr>
          <w:rFonts w:ascii="Times New Roman" w:hAnsi="Times New Roman"/>
        </w:rPr>
        <w:t xml:space="preserve">ame </w:t>
      </w:r>
      <w:r w:rsidR="00485A83" w:rsidRPr="00FE6BC5">
        <w:rPr>
          <w:rFonts w:ascii="Times New Roman" w:hAnsi="Times New Roman"/>
        </w:rPr>
        <w:t>on the Docket-Book to the Seller-T</w:t>
      </w:r>
      <w:r w:rsidR="00F12DCD" w:rsidRPr="00FE6BC5">
        <w:rPr>
          <w:rFonts w:ascii="Times New Roman" w:hAnsi="Times New Roman"/>
        </w:rPr>
        <w:t xml:space="preserve">ype (TIB, TVH, </w:t>
      </w:r>
      <w:proofErr w:type="gramStart"/>
      <w:r w:rsidR="00F12DCD" w:rsidRPr="00FE6BC5">
        <w:rPr>
          <w:rFonts w:ascii="Times New Roman" w:hAnsi="Times New Roman"/>
        </w:rPr>
        <w:t>Processor</w:t>
      </w:r>
      <w:proofErr w:type="gramEnd"/>
      <w:r w:rsidR="00F12DCD" w:rsidRPr="00FE6BC5">
        <w:rPr>
          <w:rFonts w:ascii="Times New Roman" w:hAnsi="Times New Roman"/>
        </w:rPr>
        <w:t xml:space="preserve">) in a look-up table. However, the list of names and </w:t>
      </w:r>
      <w:r w:rsidR="00485A83" w:rsidRPr="00FE6BC5">
        <w:rPr>
          <w:rFonts w:ascii="Times New Roman" w:hAnsi="Times New Roman"/>
        </w:rPr>
        <w:t>S</w:t>
      </w:r>
      <w:r w:rsidR="00F12DCD" w:rsidRPr="00FE6BC5">
        <w:rPr>
          <w:rFonts w:ascii="Times New Roman" w:hAnsi="Times New Roman"/>
        </w:rPr>
        <w:t>eller-</w:t>
      </w:r>
      <w:r w:rsidR="00485A83" w:rsidRPr="00FE6BC5">
        <w:rPr>
          <w:rFonts w:ascii="Times New Roman" w:hAnsi="Times New Roman"/>
        </w:rPr>
        <w:t>T</w:t>
      </w:r>
      <w:r w:rsidR="00F12DCD" w:rsidRPr="00FE6BC5">
        <w:rPr>
          <w:rFonts w:ascii="Times New Roman" w:hAnsi="Times New Roman"/>
        </w:rPr>
        <w:t xml:space="preserve">ypes has not been kept up to date, and together with the fact that the </w:t>
      </w:r>
      <w:r w:rsidR="00DD6F72">
        <w:rPr>
          <w:rFonts w:ascii="Times New Roman" w:hAnsi="Times New Roman"/>
        </w:rPr>
        <w:t>S</w:t>
      </w:r>
      <w:r w:rsidR="00F12DCD" w:rsidRPr="00FE6BC5">
        <w:rPr>
          <w:rFonts w:ascii="Times New Roman" w:hAnsi="Times New Roman"/>
        </w:rPr>
        <w:t>eller-</w:t>
      </w:r>
      <w:r w:rsidR="00DD6F72">
        <w:rPr>
          <w:rFonts w:ascii="Times New Roman" w:hAnsi="Times New Roman"/>
        </w:rPr>
        <w:t>N</w:t>
      </w:r>
      <w:r w:rsidR="00F12DCD" w:rsidRPr="00FE6BC5">
        <w:rPr>
          <w:rFonts w:ascii="Times New Roman" w:hAnsi="Times New Roman"/>
        </w:rPr>
        <w:t xml:space="preserve">ames are often misspelt or a nick-name is used, the Seller-Type most often remains unknown. This reduces the utility of this data field to identify the </w:t>
      </w:r>
      <w:r w:rsidR="0001030A" w:rsidRPr="00FE6BC5">
        <w:rPr>
          <w:rFonts w:ascii="Times New Roman" w:hAnsi="Times New Roman"/>
        </w:rPr>
        <w:t>S</w:t>
      </w:r>
      <w:r w:rsidR="00F12DCD" w:rsidRPr="00FE6BC5">
        <w:rPr>
          <w:rFonts w:ascii="Times New Roman" w:hAnsi="Times New Roman"/>
        </w:rPr>
        <w:t>eller-</w:t>
      </w:r>
      <w:r w:rsidR="0001030A" w:rsidRPr="00FE6BC5">
        <w:rPr>
          <w:rFonts w:ascii="Times New Roman" w:hAnsi="Times New Roman"/>
        </w:rPr>
        <w:t>T</w:t>
      </w:r>
      <w:r w:rsidR="00F12DCD" w:rsidRPr="00FE6BC5">
        <w:rPr>
          <w:rFonts w:ascii="Times New Roman" w:hAnsi="Times New Roman"/>
        </w:rPr>
        <w:t>ype.</w:t>
      </w:r>
    </w:p>
    <w:p w:rsidR="00F12DCD" w:rsidRPr="00FE6BC5" w:rsidRDefault="00F12DCD" w:rsidP="002D718B">
      <w:pPr>
        <w:jc w:val="both"/>
        <w:rPr>
          <w:rFonts w:ascii="Times New Roman" w:hAnsi="Times New Roman"/>
        </w:rPr>
      </w:pPr>
    </w:p>
    <w:p w:rsidR="00F41734" w:rsidRDefault="00F41734" w:rsidP="006D3EC5">
      <w:pPr>
        <w:spacing w:after="120"/>
        <w:jc w:val="both"/>
        <w:rPr>
          <w:rFonts w:ascii="Times New Roman" w:hAnsi="Times New Roman"/>
        </w:rPr>
      </w:pPr>
      <w:r w:rsidRPr="00F41734">
        <w:rPr>
          <w:rFonts w:ascii="Times New Roman" w:hAnsi="Times New Roman"/>
          <w:bCs/>
          <w:lang w:val="en-US" w:eastAsia="en-AU"/>
        </w:rPr>
        <w:t xml:space="preserve">Using both the Seller-Type and Related-Log fields defined above </w:t>
      </w:r>
      <w:r w:rsidRPr="00F41734">
        <w:rPr>
          <w:rFonts w:ascii="Times New Roman" w:hAnsi="Times New Roman"/>
        </w:rPr>
        <w:t xml:space="preserve">together with the vessel symbol (with the symbol for most TVH vessels starting with an ‘F’) </w:t>
      </w:r>
      <w:r>
        <w:rPr>
          <w:rFonts w:ascii="Times New Roman" w:hAnsi="Times New Roman"/>
        </w:rPr>
        <w:t>it should be possible</w:t>
      </w:r>
      <w:r w:rsidRPr="00F41734">
        <w:rPr>
          <w:rFonts w:ascii="Times New Roman" w:hAnsi="Times New Roman"/>
        </w:rPr>
        <w:t xml:space="preserve"> </w:t>
      </w:r>
      <w:r>
        <w:rPr>
          <w:rFonts w:ascii="Times New Roman" w:hAnsi="Times New Roman"/>
        </w:rPr>
        <w:t>to identify and remove</w:t>
      </w:r>
      <w:r w:rsidRPr="00F41734">
        <w:rPr>
          <w:rFonts w:ascii="Times New Roman" w:hAnsi="Times New Roman"/>
        </w:rPr>
        <w:t xml:space="preserve"> non-TIB and duplicate records from the Docket-Book data</w:t>
      </w:r>
      <w:r>
        <w:rPr>
          <w:rFonts w:ascii="Times New Roman" w:hAnsi="Times New Roman"/>
        </w:rPr>
        <w:t xml:space="preserve">. Towards this end, Table 1 </w:t>
      </w:r>
      <w:r w:rsidR="009D6A92">
        <w:rPr>
          <w:rFonts w:ascii="Times New Roman" w:hAnsi="Times New Roman"/>
        </w:rPr>
        <w:t>classifies</w:t>
      </w:r>
      <w:r>
        <w:rPr>
          <w:rFonts w:ascii="Times New Roman" w:hAnsi="Times New Roman"/>
        </w:rPr>
        <w:t xml:space="preserve"> the number of data records currently stored in the Docket-Book database managed by CSIRO</w:t>
      </w:r>
      <w:r w:rsidR="009D6A92">
        <w:rPr>
          <w:rFonts w:ascii="Times New Roman" w:hAnsi="Times New Roman"/>
        </w:rPr>
        <w:t xml:space="preserve"> according to the combination of several data fields</w:t>
      </w:r>
      <w:r>
        <w:rPr>
          <w:rFonts w:ascii="Times New Roman" w:hAnsi="Times New Roman"/>
        </w:rPr>
        <w:t xml:space="preserve">. </w:t>
      </w:r>
      <w:r w:rsidR="00A33473">
        <w:rPr>
          <w:rFonts w:ascii="Times New Roman" w:hAnsi="Times New Roman"/>
        </w:rPr>
        <w:t>Together with</w:t>
      </w:r>
      <w:r>
        <w:rPr>
          <w:rFonts w:ascii="Times New Roman" w:hAnsi="Times New Roman"/>
        </w:rPr>
        <w:t xml:space="preserve"> the two data fields identified above, the following fields are used:</w:t>
      </w:r>
    </w:p>
    <w:p w:rsidR="00F42573" w:rsidRPr="003E27AA" w:rsidRDefault="00F42573" w:rsidP="00F42573">
      <w:pPr>
        <w:pStyle w:val="ListParagraph"/>
        <w:numPr>
          <w:ilvl w:val="0"/>
          <w:numId w:val="3"/>
        </w:numPr>
        <w:spacing w:after="60"/>
        <w:ind w:left="714" w:hanging="357"/>
        <w:jc w:val="both"/>
        <w:rPr>
          <w:rFonts w:ascii="Times New Roman" w:hAnsi="Times New Roman"/>
        </w:rPr>
      </w:pPr>
      <w:r>
        <w:rPr>
          <w:rFonts w:ascii="Times New Roman" w:hAnsi="Times New Roman"/>
        </w:rPr>
        <w:t>LOG-</w:t>
      </w:r>
      <w:r w:rsidRPr="003E27AA">
        <w:rPr>
          <w:rFonts w:ascii="Times New Roman" w:hAnsi="Times New Roman"/>
        </w:rPr>
        <w:t>TYPE: identifies where the data originated (Docket-Book, TVH Log</w:t>
      </w:r>
      <w:r w:rsidR="008B1949">
        <w:rPr>
          <w:rFonts w:ascii="Times New Roman" w:hAnsi="Times New Roman"/>
        </w:rPr>
        <w:t>-Book</w:t>
      </w:r>
      <w:r w:rsidRPr="003E27AA">
        <w:rPr>
          <w:rFonts w:ascii="Times New Roman" w:hAnsi="Times New Roman"/>
        </w:rPr>
        <w:t>, and Combined=historical data provided by AFMA before 2012)</w:t>
      </w:r>
    </w:p>
    <w:p w:rsidR="00A33473" w:rsidRPr="003E27AA" w:rsidRDefault="00A33473" w:rsidP="006D3EC5">
      <w:pPr>
        <w:pStyle w:val="ListParagraph"/>
        <w:numPr>
          <w:ilvl w:val="0"/>
          <w:numId w:val="3"/>
        </w:numPr>
        <w:spacing w:after="60"/>
        <w:ind w:left="714" w:hanging="357"/>
        <w:jc w:val="both"/>
        <w:rPr>
          <w:rFonts w:ascii="Times New Roman" w:hAnsi="Times New Roman"/>
        </w:rPr>
      </w:pPr>
      <w:r w:rsidRPr="003E27AA">
        <w:rPr>
          <w:rFonts w:ascii="Times New Roman" w:hAnsi="Times New Roman"/>
        </w:rPr>
        <w:t>SELLER-TYPE: identifies seller-type (TIB, TVH, PRC=processor)</w:t>
      </w:r>
    </w:p>
    <w:p w:rsidR="00A33473" w:rsidRPr="003E27AA" w:rsidRDefault="00A33473" w:rsidP="006D3EC5">
      <w:pPr>
        <w:pStyle w:val="ListParagraph"/>
        <w:numPr>
          <w:ilvl w:val="0"/>
          <w:numId w:val="3"/>
        </w:numPr>
        <w:spacing w:after="60"/>
        <w:ind w:left="714" w:hanging="357"/>
        <w:jc w:val="both"/>
        <w:rPr>
          <w:rFonts w:ascii="Times New Roman" w:hAnsi="Times New Roman"/>
        </w:rPr>
      </w:pPr>
      <w:r w:rsidRPr="003E27AA">
        <w:rPr>
          <w:rFonts w:ascii="Times New Roman" w:hAnsi="Times New Roman"/>
        </w:rPr>
        <w:t xml:space="preserve">RELATED-LOG: identifies </w:t>
      </w:r>
      <w:r w:rsidR="0061049A">
        <w:rPr>
          <w:rFonts w:ascii="Times New Roman" w:hAnsi="Times New Roman"/>
        </w:rPr>
        <w:t xml:space="preserve">the </w:t>
      </w:r>
      <w:r w:rsidRPr="003E27AA">
        <w:rPr>
          <w:rFonts w:ascii="Times New Roman" w:hAnsi="Times New Roman"/>
        </w:rPr>
        <w:t>other logbook where the catch has been recorded where OTHER=</w:t>
      </w:r>
      <w:r w:rsidRPr="00A33473">
        <w:t xml:space="preserve"> </w:t>
      </w:r>
      <w:r w:rsidRPr="003E27AA">
        <w:rPr>
          <w:rFonts w:ascii="Times New Roman" w:hAnsi="Times New Roman"/>
        </w:rPr>
        <w:t>(</w:t>
      </w:r>
      <w:r w:rsidR="00A0325B" w:rsidRPr="003E27AA">
        <w:rPr>
          <w:rFonts w:ascii="Times New Roman" w:hAnsi="Times New Roman"/>
        </w:rPr>
        <w:t>'TSF01',</w:t>
      </w:r>
      <w:r w:rsidR="00A0325B">
        <w:rPr>
          <w:rFonts w:ascii="Times New Roman" w:hAnsi="Times New Roman"/>
        </w:rPr>
        <w:t xml:space="preserve"> </w:t>
      </w:r>
      <w:r w:rsidR="00A0325B" w:rsidRPr="003E27AA">
        <w:rPr>
          <w:rFonts w:ascii="Times New Roman" w:hAnsi="Times New Roman"/>
        </w:rPr>
        <w:t>'TSF01 : TSSB'</w:t>
      </w:r>
      <w:r w:rsidR="00A0325B">
        <w:rPr>
          <w:rFonts w:ascii="Times New Roman" w:hAnsi="Times New Roman"/>
        </w:rPr>
        <w:t xml:space="preserve">, </w:t>
      </w:r>
      <w:r w:rsidRPr="003E27AA">
        <w:rPr>
          <w:rFonts w:ascii="Times New Roman" w:hAnsi="Times New Roman"/>
        </w:rPr>
        <w:t>'NSS BESI',</w:t>
      </w:r>
      <w:r w:rsidR="00A0325B">
        <w:rPr>
          <w:rFonts w:ascii="Times New Roman" w:hAnsi="Times New Roman"/>
        </w:rPr>
        <w:t xml:space="preserve"> </w:t>
      </w:r>
      <w:r w:rsidRPr="003E27AA">
        <w:rPr>
          <w:rFonts w:ascii="Times New Roman" w:hAnsi="Times New Roman"/>
        </w:rPr>
        <w:t>'T.I.',</w:t>
      </w:r>
      <w:r w:rsidR="009D6A92">
        <w:rPr>
          <w:rFonts w:ascii="Times New Roman" w:hAnsi="Times New Roman"/>
        </w:rPr>
        <w:t xml:space="preserve"> </w:t>
      </w:r>
      <w:r w:rsidR="00A0325B">
        <w:rPr>
          <w:rFonts w:ascii="Times New Roman" w:hAnsi="Times New Roman"/>
        </w:rPr>
        <w:t>'Yam Island</w:t>
      </w:r>
      <w:r w:rsidRPr="003E27AA">
        <w:rPr>
          <w:rFonts w:ascii="Times New Roman" w:hAnsi="Times New Roman"/>
        </w:rPr>
        <w:t>',</w:t>
      </w:r>
      <w:r w:rsidR="00A0325B">
        <w:rPr>
          <w:rFonts w:ascii="Times New Roman" w:hAnsi="Times New Roman"/>
        </w:rPr>
        <w:t xml:space="preserve"> ‘Pearl Island’, </w:t>
      </w:r>
      <w:r w:rsidR="00A0325B" w:rsidRPr="003E27AA">
        <w:rPr>
          <w:rFonts w:ascii="Times New Roman" w:hAnsi="Times New Roman"/>
        </w:rPr>
        <w:t>'13',</w:t>
      </w:r>
      <w:r w:rsidR="00A0325B">
        <w:rPr>
          <w:rFonts w:ascii="Times New Roman" w:hAnsi="Times New Roman"/>
        </w:rPr>
        <w:t xml:space="preserve"> </w:t>
      </w:r>
      <w:r w:rsidR="00A0325B" w:rsidRPr="003E27AA">
        <w:rPr>
          <w:rFonts w:ascii="Times New Roman" w:hAnsi="Times New Roman"/>
        </w:rPr>
        <w:t>'9',</w:t>
      </w:r>
      <w:r w:rsidRPr="003E27AA">
        <w:rPr>
          <w:rFonts w:ascii="Times New Roman" w:hAnsi="Times New Roman"/>
        </w:rPr>
        <w:t>)</w:t>
      </w:r>
    </w:p>
    <w:p w:rsidR="006B2C46" w:rsidRPr="009D6A92" w:rsidRDefault="0080702C" w:rsidP="009D6A92">
      <w:pPr>
        <w:pStyle w:val="ListParagraph"/>
        <w:numPr>
          <w:ilvl w:val="0"/>
          <w:numId w:val="3"/>
        </w:numPr>
        <w:spacing w:after="60"/>
        <w:ind w:left="714" w:hanging="357"/>
        <w:jc w:val="both"/>
        <w:rPr>
          <w:rFonts w:ascii="Times New Roman" w:hAnsi="Times New Roman"/>
        </w:rPr>
      </w:pPr>
      <w:r>
        <w:rPr>
          <w:rFonts w:ascii="Times New Roman" w:hAnsi="Times New Roman"/>
        </w:rPr>
        <w:t>VES</w:t>
      </w:r>
      <w:r w:rsidR="006524CC">
        <w:rPr>
          <w:rFonts w:ascii="Times New Roman" w:hAnsi="Times New Roman"/>
        </w:rPr>
        <w:t>SEL</w:t>
      </w:r>
      <w:r>
        <w:rPr>
          <w:rFonts w:ascii="Times New Roman" w:hAnsi="Times New Roman"/>
        </w:rPr>
        <w:t>-</w:t>
      </w:r>
      <w:r w:rsidR="00F41734" w:rsidRPr="003E27AA">
        <w:rPr>
          <w:rFonts w:ascii="Times New Roman" w:hAnsi="Times New Roman"/>
        </w:rPr>
        <w:t>TYPE: identifies the type of vessel (</w:t>
      </w:r>
      <w:r w:rsidR="0096416B" w:rsidRPr="003E27AA">
        <w:rPr>
          <w:rFonts w:ascii="Times New Roman" w:hAnsi="Times New Roman"/>
        </w:rPr>
        <w:t>TVL-V</w:t>
      </w:r>
      <w:r w:rsidR="00F41734" w:rsidRPr="003E27AA">
        <w:rPr>
          <w:rFonts w:ascii="Times New Roman" w:hAnsi="Times New Roman"/>
        </w:rPr>
        <w:t>essel</w:t>
      </w:r>
      <w:r w:rsidR="00A33473" w:rsidRPr="003E27AA">
        <w:rPr>
          <w:rFonts w:ascii="Times New Roman" w:hAnsi="Times New Roman"/>
        </w:rPr>
        <w:t xml:space="preserve"> identifies </w:t>
      </w:r>
      <w:r w:rsidR="00F41734" w:rsidRPr="003E27AA">
        <w:rPr>
          <w:rFonts w:ascii="Times New Roman" w:hAnsi="Times New Roman"/>
        </w:rPr>
        <w:t>vessel</w:t>
      </w:r>
      <w:r w:rsidR="00A33473" w:rsidRPr="003E27AA">
        <w:rPr>
          <w:rFonts w:ascii="Times New Roman" w:hAnsi="Times New Roman"/>
        </w:rPr>
        <w:t>s</w:t>
      </w:r>
      <w:r w:rsidR="00494CCB">
        <w:rPr>
          <w:rFonts w:ascii="Times New Roman" w:hAnsi="Times New Roman"/>
        </w:rPr>
        <w:t xml:space="preserve"> with a symbol</w:t>
      </w:r>
      <w:r w:rsidR="00F41734" w:rsidRPr="003E27AA">
        <w:rPr>
          <w:rFonts w:ascii="Times New Roman" w:hAnsi="Times New Roman"/>
        </w:rPr>
        <w:t xml:space="preserve"> </w:t>
      </w:r>
      <w:r w:rsidR="0096416B" w:rsidRPr="003E27AA">
        <w:rPr>
          <w:rFonts w:ascii="Times New Roman" w:hAnsi="Times New Roman"/>
        </w:rPr>
        <w:t xml:space="preserve">also </w:t>
      </w:r>
      <w:r w:rsidR="00F41734" w:rsidRPr="003E27AA">
        <w:rPr>
          <w:rFonts w:ascii="Times New Roman" w:hAnsi="Times New Roman"/>
        </w:rPr>
        <w:t xml:space="preserve">listed </w:t>
      </w:r>
      <w:r w:rsidR="0096416B" w:rsidRPr="003E27AA">
        <w:rPr>
          <w:rFonts w:ascii="Times New Roman" w:hAnsi="Times New Roman"/>
        </w:rPr>
        <w:t>in the TVH logbook data, and F-S</w:t>
      </w:r>
      <w:r w:rsidR="00F41734" w:rsidRPr="003E27AA">
        <w:rPr>
          <w:rFonts w:ascii="Times New Roman" w:hAnsi="Times New Roman"/>
        </w:rPr>
        <w:t>ymbol identifies vessels with a symbol beginning in 'F' but not in the TVH logbook</w:t>
      </w:r>
      <w:r w:rsidR="0096416B" w:rsidRPr="003E27AA">
        <w:rPr>
          <w:rFonts w:ascii="Times New Roman" w:hAnsi="Times New Roman"/>
        </w:rPr>
        <w:t xml:space="preserve"> data</w:t>
      </w:r>
      <w:r w:rsidR="00F41734" w:rsidRPr="003E27AA">
        <w:rPr>
          <w:rFonts w:ascii="Times New Roman" w:hAnsi="Times New Roman"/>
        </w:rPr>
        <w:t xml:space="preserve">) </w:t>
      </w:r>
      <w:r w:rsidR="006B2C46" w:rsidRPr="009D6A92">
        <w:rPr>
          <w:rFonts w:ascii="Times New Roman" w:hAnsi="Times New Roman"/>
          <w:bCs/>
          <w:lang w:val="en-US" w:eastAsia="en-AU"/>
        </w:rPr>
        <w:br w:type="page"/>
      </w:r>
    </w:p>
    <w:p w:rsidR="00B83B20" w:rsidRDefault="0096416B" w:rsidP="00C50BAA">
      <w:pPr>
        <w:spacing w:after="120"/>
        <w:rPr>
          <w:rFonts w:ascii="Times New Roman" w:hAnsi="Times New Roman"/>
          <w:bCs/>
          <w:lang w:val="en-US" w:eastAsia="en-AU"/>
        </w:rPr>
      </w:pPr>
      <w:r w:rsidRPr="0096416B">
        <w:rPr>
          <w:rFonts w:ascii="Times New Roman" w:hAnsi="Times New Roman"/>
          <w:bCs/>
          <w:lang w:val="en-US" w:eastAsia="en-AU"/>
        </w:rPr>
        <w:lastRenderedPageBreak/>
        <w:t>Table 1</w:t>
      </w:r>
      <w:r w:rsidR="00CC0A8F">
        <w:rPr>
          <w:rFonts w:ascii="Times New Roman" w:hAnsi="Times New Roman"/>
          <w:bCs/>
          <w:lang w:val="en-US" w:eastAsia="en-AU"/>
        </w:rPr>
        <w:t>.  Classification of Docket-Book data held by CSIRO based on several related data fields.</w:t>
      </w:r>
    </w:p>
    <w:p w:rsidR="00CC0A8F" w:rsidRDefault="000D42E8" w:rsidP="00330B22">
      <w:pPr>
        <w:jc w:val="center"/>
        <w:rPr>
          <w:rFonts w:ascii="Times New Roman" w:hAnsi="Times New Roman"/>
          <w:bCs/>
          <w:lang w:val="en-US" w:eastAsia="en-AU"/>
        </w:rPr>
      </w:pPr>
      <w:r w:rsidRPr="000D42E8">
        <w:rPr>
          <w:noProof/>
          <w:lang w:eastAsia="en-AU"/>
        </w:rPr>
        <w:drawing>
          <wp:inline distT="0" distB="0" distL="0" distR="0">
            <wp:extent cx="5573934" cy="7207623"/>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699" cy="7226716"/>
                    </a:xfrm>
                    <a:prstGeom prst="rect">
                      <a:avLst/>
                    </a:prstGeom>
                    <a:noFill/>
                    <a:ln>
                      <a:noFill/>
                    </a:ln>
                  </pic:spPr>
                </pic:pic>
              </a:graphicData>
            </a:graphic>
          </wp:inline>
        </w:drawing>
      </w:r>
    </w:p>
    <w:p w:rsidR="00CC0A8F" w:rsidRDefault="00CC0A8F" w:rsidP="0096416B">
      <w:pPr>
        <w:rPr>
          <w:rFonts w:ascii="Times New Roman" w:hAnsi="Times New Roman"/>
          <w:bCs/>
          <w:lang w:val="en-US" w:eastAsia="en-AU"/>
        </w:rPr>
      </w:pPr>
    </w:p>
    <w:p w:rsidR="0096416B" w:rsidRPr="0096416B" w:rsidRDefault="0096416B" w:rsidP="0096416B">
      <w:pPr>
        <w:rPr>
          <w:rFonts w:ascii="Times New Roman" w:hAnsi="Times New Roman"/>
          <w:bCs/>
          <w:lang w:val="en-US" w:eastAsia="en-AU"/>
        </w:rPr>
      </w:pPr>
    </w:p>
    <w:p w:rsidR="0039264D" w:rsidRPr="004A315E" w:rsidRDefault="0039264D" w:rsidP="000203F3">
      <w:pPr>
        <w:spacing w:after="60"/>
        <w:jc w:val="both"/>
        <w:rPr>
          <w:rFonts w:ascii="Times New Roman" w:hAnsi="Times New Roman"/>
          <w:bCs/>
          <w:i/>
          <w:lang w:val="en-US" w:eastAsia="en-AU"/>
        </w:rPr>
      </w:pPr>
      <w:r w:rsidRPr="004A315E">
        <w:rPr>
          <w:rFonts w:ascii="Times New Roman" w:hAnsi="Times New Roman"/>
          <w:bCs/>
          <w:i/>
          <w:lang w:val="en-US" w:eastAsia="en-AU"/>
        </w:rPr>
        <w:t>TIB vessels using TVH-logbook</w:t>
      </w:r>
    </w:p>
    <w:p w:rsidR="000203F3" w:rsidRPr="00F55830" w:rsidRDefault="000203F3" w:rsidP="000203F3">
      <w:pPr>
        <w:spacing w:after="60"/>
        <w:jc w:val="both"/>
        <w:rPr>
          <w:rFonts w:ascii="Times New Roman" w:hAnsi="Times New Roman"/>
          <w:bCs/>
          <w:lang w:val="en-US" w:eastAsia="en-AU"/>
        </w:rPr>
      </w:pPr>
      <w:r w:rsidRPr="00F55830">
        <w:rPr>
          <w:rFonts w:ascii="Times New Roman" w:hAnsi="Times New Roman"/>
          <w:bCs/>
          <w:lang w:val="en-US" w:eastAsia="en-AU"/>
        </w:rPr>
        <w:t>The above Docket-Book data includes 669 records which are related to large TIB vessels which record</w:t>
      </w:r>
      <w:r w:rsidR="00F55830" w:rsidRPr="00F55830">
        <w:rPr>
          <w:rFonts w:ascii="Times New Roman" w:hAnsi="Times New Roman"/>
          <w:bCs/>
          <w:lang w:val="en-US" w:eastAsia="en-AU"/>
        </w:rPr>
        <w:t>ed</w:t>
      </w:r>
      <w:r w:rsidRPr="00F55830">
        <w:rPr>
          <w:rFonts w:ascii="Times New Roman" w:hAnsi="Times New Roman"/>
          <w:bCs/>
          <w:lang w:val="en-US" w:eastAsia="en-AU"/>
        </w:rPr>
        <w:t xml:space="preserve"> their catch in the TVH-</w:t>
      </w:r>
      <w:r w:rsidR="0039264D" w:rsidRPr="00F55830">
        <w:rPr>
          <w:rFonts w:ascii="Times New Roman" w:hAnsi="Times New Roman"/>
          <w:bCs/>
          <w:lang w:val="en-US" w:eastAsia="en-AU"/>
        </w:rPr>
        <w:t xml:space="preserve">TL04 logbook. </w:t>
      </w:r>
      <w:r w:rsidR="00F55830" w:rsidRPr="00F55830">
        <w:rPr>
          <w:rFonts w:ascii="Times New Roman" w:hAnsi="Times New Roman"/>
        </w:rPr>
        <w:t xml:space="preserve">The reason this occurred is </w:t>
      </w:r>
      <w:r w:rsidR="00F55830">
        <w:rPr>
          <w:rFonts w:ascii="Times New Roman" w:hAnsi="Times New Roman"/>
        </w:rPr>
        <w:t xml:space="preserve">that </w:t>
      </w:r>
      <w:r w:rsidR="00F55830" w:rsidRPr="00F55830">
        <w:rPr>
          <w:rFonts w:ascii="Times New Roman" w:hAnsi="Times New Roman"/>
        </w:rPr>
        <w:t xml:space="preserve">for a period of time TIB operators believed they had to complete the TRL04 logbook, </w:t>
      </w:r>
      <w:r w:rsidR="00F55830">
        <w:rPr>
          <w:rFonts w:ascii="Times New Roman" w:hAnsi="Times New Roman"/>
        </w:rPr>
        <w:t xml:space="preserve">though </w:t>
      </w:r>
      <w:r w:rsidR="00F55830" w:rsidRPr="00F55830">
        <w:rPr>
          <w:rFonts w:ascii="Times New Roman" w:hAnsi="Times New Roman"/>
        </w:rPr>
        <w:t xml:space="preserve">they later because aware </w:t>
      </w:r>
      <w:r w:rsidR="00F55830">
        <w:rPr>
          <w:rFonts w:ascii="Times New Roman" w:hAnsi="Times New Roman"/>
        </w:rPr>
        <w:t xml:space="preserve">that </w:t>
      </w:r>
      <w:r w:rsidR="00F55830" w:rsidRPr="00F55830">
        <w:rPr>
          <w:rFonts w:ascii="Times New Roman" w:hAnsi="Times New Roman"/>
        </w:rPr>
        <w:t xml:space="preserve">mandatory reporting for TIB is not possible under </w:t>
      </w:r>
      <w:r w:rsidR="00F55830">
        <w:rPr>
          <w:rFonts w:ascii="Times New Roman" w:hAnsi="Times New Roman"/>
        </w:rPr>
        <w:t>the Torres Strait Fisheries Act</w:t>
      </w:r>
      <w:r w:rsidR="00F55830" w:rsidRPr="00F55830">
        <w:rPr>
          <w:rFonts w:ascii="Times New Roman" w:hAnsi="Times New Roman"/>
        </w:rPr>
        <w:t xml:space="preserve"> unless it is amended</w:t>
      </w:r>
      <w:r w:rsidR="00F55830">
        <w:rPr>
          <w:rFonts w:ascii="Times New Roman" w:hAnsi="Times New Roman"/>
        </w:rPr>
        <w:t xml:space="preserve">. </w:t>
      </w:r>
      <w:r w:rsidR="0039264D" w:rsidRPr="00F55830">
        <w:rPr>
          <w:rFonts w:ascii="Times New Roman" w:hAnsi="Times New Roman"/>
          <w:bCs/>
          <w:lang w:val="en-US" w:eastAsia="en-AU"/>
        </w:rPr>
        <w:t xml:space="preserve">A listing of </w:t>
      </w:r>
      <w:r w:rsidR="009D550B">
        <w:rPr>
          <w:rFonts w:ascii="Times New Roman" w:hAnsi="Times New Roman"/>
          <w:bCs/>
          <w:lang w:val="en-US" w:eastAsia="en-AU"/>
        </w:rPr>
        <w:t xml:space="preserve">the data associated with </w:t>
      </w:r>
      <w:r w:rsidR="0039264D" w:rsidRPr="00F55830">
        <w:rPr>
          <w:rFonts w:ascii="Times New Roman" w:hAnsi="Times New Roman"/>
          <w:bCs/>
          <w:lang w:val="en-US" w:eastAsia="en-AU"/>
        </w:rPr>
        <w:t xml:space="preserve">these </w:t>
      </w:r>
      <w:r w:rsidRPr="00F55830">
        <w:rPr>
          <w:rFonts w:ascii="Times New Roman" w:hAnsi="Times New Roman"/>
          <w:bCs/>
          <w:lang w:val="en-US" w:eastAsia="en-AU"/>
        </w:rPr>
        <w:t xml:space="preserve">vessels </w:t>
      </w:r>
      <w:r w:rsidR="0039264D" w:rsidRPr="00F55830">
        <w:rPr>
          <w:rFonts w:ascii="Times New Roman" w:hAnsi="Times New Roman"/>
          <w:bCs/>
          <w:lang w:val="en-US" w:eastAsia="en-AU"/>
        </w:rPr>
        <w:t xml:space="preserve">is provided in Table 2. </w:t>
      </w:r>
    </w:p>
    <w:p w:rsidR="00330B22" w:rsidRPr="00F55830" w:rsidRDefault="00330B22">
      <w:pPr>
        <w:spacing w:after="160" w:line="259" w:lineRule="auto"/>
        <w:rPr>
          <w:rFonts w:ascii="Times New Roman" w:hAnsi="Times New Roman"/>
          <w:bCs/>
          <w:lang w:val="en-US" w:eastAsia="en-AU"/>
        </w:rPr>
      </w:pPr>
      <w:r w:rsidRPr="00F55830">
        <w:rPr>
          <w:rFonts w:ascii="Times New Roman" w:hAnsi="Times New Roman"/>
          <w:bCs/>
          <w:lang w:val="en-US" w:eastAsia="en-AU"/>
        </w:rPr>
        <w:br w:type="page"/>
      </w:r>
    </w:p>
    <w:p w:rsidR="000203F3" w:rsidRDefault="000203F3" w:rsidP="000203F3">
      <w:pPr>
        <w:spacing w:after="60"/>
        <w:jc w:val="both"/>
        <w:rPr>
          <w:rFonts w:ascii="Times New Roman" w:hAnsi="Times New Roman"/>
          <w:bCs/>
          <w:lang w:val="en-US" w:eastAsia="en-AU"/>
        </w:rPr>
      </w:pPr>
      <w:r>
        <w:rPr>
          <w:rFonts w:ascii="Times New Roman" w:hAnsi="Times New Roman"/>
          <w:bCs/>
          <w:lang w:val="en-US" w:eastAsia="en-AU"/>
        </w:rPr>
        <w:lastRenderedPageBreak/>
        <w:t>Table 2.</w:t>
      </w:r>
      <w:r w:rsidR="0039264D">
        <w:rPr>
          <w:rFonts w:ascii="Times New Roman" w:hAnsi="Times New Roman"/>
          <w:bCs/>
          <w:lang w:val="en-US" w:eastAsia="en-AU"/>
        </w:rPr>
        <w:t xml:space="preserve"> Listing of TIB vessels where catch has been recorded in the TVH-logbook.</w:t>
      </w:r>
      <w:r w:rsidR="000C7CC4">
        <w:rPr>
          <w:rFonts w:ascii="Times New Roman" w:hAnsi="Times New Roman"/>
          <w:bCs/>
          <w:lang w:val="en-US" w:eastAsia="en-AU"/>
        </w:rPr>
        <w:t xml:space="preserve"> (</w:t>
      </w:r>
      <w:r w:rsidR="000C7CC4">
        <w:rPr>
          <w:rFonts w:ascii="Times New Roman" w:hAnsi="Times New Roman"/>
          <w:bCs/>
          <w:lang w:val="en-US" w:eastAsia="en-AU"/>
        </w:rPr>
        <w:t>Note, Vessel-Names replaced by non-identifying labels</w:t>
      </w:r>
      <w:r w:rsidR="000C7CC4">
        <w:rPr>
          <w:rFonts w:ascii="Times New Roman" w:hAnsi="Times New Roman"/>
          <w:bCs/>
          <w:lang w:val="en-US" w:eastAsia="en-AU"/>
        </w:rPr>
        <w:t>.)</w:t>
      </w:r>
    </w:p>
    <w:p w:rsidR="000203F3" w:rsidRDefault="009D550B" w:rsidP="0039264D">
      <w:pPr>
        <w:spacing w:after="60"/>
        <w:jc w:val="center"/>
        <w:rPr>
          <w:rFonts w:ascii="Times New Roman" w:hAnsi="Times New Roman"/>
          <w:bCs/>
          <w:lang w:val="en-US" w:eastAsia="en-AU"/>
        </w:rPr>
      </w:pPr>
      <w:r w:rsidRPr="009D550B">
        <w:drawing>
          <wp:inline distT="0" distB="0" distL="0" distR="0">
            <wp:extent cx="4048971" cy="104052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3559" cy="1051982"/>
                    </a:xfrm>
                    <a:prstGeom prst="rect">
                      <a:avLst/>
                    </a:prstGeom>
                    <a:noFill/>
                    <a:ln>
                      <a:noFill/>
                    </a:ln>
                  </pic:spPr>
                </pic:pic>
              </a:graphicData>
            </a:graphic>
          </wp:inline>
        </w:drawing>
      </w:r>
    </w:p>
    <w:p w:rsidR="000203F3" w:rsidRDefault="000203F3" w:rsidP="000203F3">
      <w:pPr>
        <w:spacing w:after="60"/>
        <w:jc w:val="both"/>
        <w:rPr>
          <w:rFonts w:ascii="Times New Roman" w:hAnsi="Times New Roman"/>
          <w:bCs/>
          <w:lang w:val="en-US" w:eastAsia="en-AU"/>
        </w:rPr>
      </w:pPr>
    </w:p>
    <w:p w:rsidR="00D349B0" w:rsidRPr="000C7CC4" w:rsidRDefault="00D349B0" w:rsidP="000C7CC4">
      <w:pPr>
        <w:spacing w:after="120"/>
        <w:jc w:val="both"/>
        <w:rPr>
          <w:rFonts w:ascii="Times New Roman" w:hAnsi="Times New Roman"/>
          <w:b/>
          <w:bCs/>
          <w:lang w:val="en-US" w:eastAsia="en-AU"/>
        </w:rPr>
      </w:pPr>
      <w:r w:rsidRPr="00D349B0">
        <w:rPr>
          <w:rFonts w:ascii="Times New Roman" w:hAnsi="Times New Roman"/>
          <w:b/>
          <w:bCs/>
          <w:lang w:val="en-US" w:eastAsia="en-AU"/>
        </w:rPr>
        <w:t>2. Seller-Type</w:t>
      </w:r>
    </w:p>
    <w:p w:rsidR="00B83B20" w:rsidRPr="004A315E" w:rsidRDefault="004B597E" w:rsidP="000203F3">
      <w:pPr>
        <w:spacing w:after="60"/>
        <w:jc w:val="both"/>
        <w:rPr>
          <w:rFonts w:ascii="Times New Roman" w:hAnsi="Times New Roman"/>
          <w:bCs/>
          <w:i/>
          <w:lang w:val="en-US" w:eastAsia="en-AU"/>
        </w:rPr>
      </w:pPr>
      <w:r>
        <w:rPr>
          <w:rFonts w:ascii="Times New Roman" w:hAnsi="Times New Roman"/>
          <w:bCs/>
          <w:i/>
          <w:lang w:val="en-US" w:eastAsia="en-AU"/>
        </w:rPr>
        <w:t>Processor</w:t>
      </w:r>
    </w:p>
    <w:p w:rsidR="005A6AFB" w:rsidRDefault="005A6AFB" w:rsidP="00365E44">
      <w:pPr>
        <w:spacing w:after="60"/>
        <w:jc w:val="both"/>
        <w:rPr>
          <w:rFonts w:ascii="Times New Roman" w:hAnsi="Times New Roman"/>
          <w:bCs/>
          <w:lang w:val="en-US" w:eastAsia="en-AU"/>
        </w:rPr>
      </w:pPr>
      <w:r>
        <w:rPr>
          <w:rFonts w:ascii="Times New Roman" w:hAnsi="Times New Roman"/>
          <w:bCs/>
          <w:lang w:val="en-US" w:eastAsia="en-AU"/>
        </w:rPr>
        <w:t>Based on the information provided abo</w:t>
      </w:r>
      <w:r w:rsidR="007D282B">
        <w:rPr>
          <w:rFonts w:ascii="Times New Roman" w:hAnsi="Times New Roman"/>
          <w:bCs/>
          <w:lang w:val="en-US" w:eastAsia="en-AU"/>
        </w:rPr>
        <w:t>ve, records where Seller-Type =‘</w:t>
      </w:r>
      <w:r>
        <w:rPr>
          <w:rFonts w:ascii="Times New Roman" w:hAnsi="Times New Roman"/>
          <w:bCs/>
          <w:lang w:val="en-US" w:eastAsia="en-AU"/>
        </w:rPr>
        <w:t>PRC’ relate to catches sold between different processors</w:t>
      </w:r>
      <w:r w:rsidR="00DE6E26">
        <w:rPr>
          <w:rFonts w:ascii="Times New Roman" w:hAnsi="Times New Roman"/>
          <w:bCs/>
          <w:lang w:val="en-US" w:eastAsia="en-AU"/>
        </w:rPr>
        <w:t xml:space="preserve"> and therefore should be consider</w:t>
      </w:r>
      <w:r>
        <w:rPr>
          <w:rFonts w:ascii="Times New Roman" w:hAnsi="Times New Roman"/>
          <w:bCs/>
          <w:lang w:val="en-US" w:eastAsia="en-AU"/>
        </w:rPr>
        <w:t>ed duplicate catch records in the Docket-Bo</w:t>
      </w:r>
      <w:r w:rsidR="000203F3">
        <w:rPr>
          <w:rFonts w:ascii="Times New Roman" w:hAnsi="Times New Roman"/>
          <w:bCs/>
          <w:lang w:val="en-US" w:eastAsia="en-AU"/>
        </w:rPr>
        <w:t xml:space="preserve">ok data. </w:t>
      </w:r>
      <w:r>
        <w:rPr>
          <w:rFonts w:ascii="Times New Roman" w:hAnsi="Times New Roman"/>
          <w:bCs/>
          <w:lang w:val="en-US" w:eastAsia="en-AU"/>
        </w:rPr>
        <w:t xml:space="preserve">A </w:t>
      </w:r>
      <w:r w:rsidR="00CF1EE1">
        <w:rPr>
          <w:rFonts w:ascii="Times New Roman" w:hAnsi="Times New Roman"/>
          <w:bCs/>
          <w:lang w:val="en-US" w:eastAsia="en-AU"/>
        </w:rPr>
        <w:t>summary</w:t>
      </w:r>
      <w:r>
        <w:rPr>
          <w:rFonts w:ascii="Times New Roman" w:hAnsi="Times New Roman"/>
          <w:bCs/>
          <w:lang w:val="en-US" w:eastAsia="en-AU"/>
        </w:rPr>
        <w:t xml:space="preserve"> </w:t>
      </w:r>
      <w:r w:rsidR="002754A8">
        <w:rPr>
          <w:rFonts w:ascii="Times New Roman" w:hAnsi="Times New Roman"/>
          <w:bCs/>
          <w:lang w:val="en-US" w:eastAsia="en-AU"/>
        </w:rPr>
        <w:t xml:space="preserve">(by Processor) </w:t>
      </w:r>
      <w:r>
        <w:rPr>
          <w:rFonts w:ascii="Times New Roman" w:hAnsi="Times New Roman"/>
          <w:bCs/>
          <w:lang w:val="en-US" w:eastAsia="en-AU"/>
        </w:rPr>
        <w:t xml:space="preserve">of </w:t>
      </w:r>
      <w:r w:rsidR="007D282B">
        <w:rPr>
          <w:rFonts w:ascii="Times New Roman" w:hAnsi="Times New Roman"/>
          <w:bCs/>
          <w:lang w:val="en-US" w:eastAsia="en-AU"/>
        </w:rPr>
        <w:t xml:space="preserve">the </w:t>
      </w:r>
      <w:r w:rsidR="00CF1EE1">
        <w:rPr>
          <w:rFonts w:ascii="Times New Roman" w:hAnsi="Times New Roman"/>
          <w:bCs/>
          <w:lang w:val="en-US" w:eastAsia="en-AU"/>
        </w:rPr>
        <w:t xml:space="preserve">488 </w:t>
      </w:r>
      <w:r w:rsidR="007D282B">
        <w:rPr>
          <w:rFonts w:ascii="Times New Roman" w:hAnsi="Times New Roman"/>
          <w:bCs/>
          <w:lang w:val="en-US" w:eastAsia="en-AU"/>
        </w:rPr>
        <w:t>records where Seller-Type =‘</w:t>
      </w:r>
      <w:r>
        <w:rPr>
          <w:rFonts w:ascii="Times New Roman" w:hAnsi="Times New Roman"/>
          <w:bCs/>
          <w:lang w:val="en-US" w:eastAsia="en-AU"/>
        </w:rPr>
        <w:t>PRC’</w:t>
      </w:r>
      <w:r w:rsidR="0039264D">
        <w:rPr>
          <w:rFonts w:ascii="Times New Roman" w:hAnsi="Times New Roman"/>
          <w:bCs/>
          <w:lang w:val="en-US" w:eastAsia="en-AU"/>
        </w:rPr>
        <w:t xml:space="preserve"> is provided in Table 3</w:t>
      </w:r>
      <w:r>
        <w:rPr>
          <w:rFonts w:ascii="Times New Roman" w:hAnsi="Times New Roman"/>
          <w:bCs/>
          <w:lang w:val="en-US" w:eastAsia="en-AU"/>
        </w:rPr>
        <w:t>.</w:t>
      </w:r>
      <w:r w:rsidR="0039264D">
        <w:rPr>
          <w:rFonts w:ascii="Times New Roman" w:hAnsi="Times New Roman"/>
          <w:bCs/>
          <w:lang w:val="en-US" w:eastAsia="en-AU"/>
        </w:rPr>
        <w:t xml:space="preserve"> </w:t>
      </w:r>
      <w:r w:rsidR="007D282B">
        <w:rPr>
          <w:rFonts w:ascii="Times New Roman" w:hAnsi="Times New Roman"/>
          <w:bCs/>
          <w:lang w:val="en-US" w:eastAsia="en-AU"/>
        </w:rPr>
        <w:t>A</w:t>
      </w:r>
      <w:r w:rsidR="00E4641B">
        <w:rPr>
          <w:rFonts w:ascii="Times New Roman" w:hAnsi="Times New Roman"/>
          <w:bCs/>
          <w:lang w:val="en-US" w:eastAsia="en-AU"/>
        </w:rPr>
        <w:t xml:space="preserve"> majority</w:t>
      </w:r>
      <w:r w:rsidR="008B7F7D">
        <w:rPr>
          <w:rFonts w:ascii="Times New Roman" w:hAnsi="Times New Roman"/>
          <w:bCs/>
          <w:lang w:val="en-US" w:eastAsia="en-AU"/>
        </w:rPr>
        <w:t xml:space="preserve"> of these</w:t>
      </w:r>
      <w:r w:rsidR="007D282B">
        <w:rPr>
          <w:rFonts w:ascii="Times New Roman" w:hAnsi="Times New Roman"/>
          <w:bCs/>
          <w:lang w:val="en-US" w:eastAsia="en-AU"/>
        </w:rPr>
        <w:t xml:space="preserve"> records</w:t>
      </w:r>
      <w:r w:rsidR="00E4641B">
        <w:rPr>
          <w:rFonts w:ascii="Times New Roman" w:hAnsi="Times New Roman"/>
          <w:bCs/>
          <w:lang w:val="en-US" w:eastAsia="en-AU"/>
        </w:rPr>
        <w:t xml:space="preserve"> (430, or 88%) indicate that the catch has been recorded in another logbook, which is to be expected if indeed these are catches being sold between processors. </w:t>
      </w:r>
      <w:r w:rsidR="00065DFF">
        <w:rPr>
          <w:rFonts w:ascii="Times New Roman" w:hAnsi="Times New Roman"/>
          <w:bCs/>
          <w:lang w:val="en-US" w:eastAsia="en-AU"/>
        </w:rPr>
        <w:t xml:space="preserve">However, </w:t>
      </w:r>
      <w:r w:rsidR="0073249F">
        <w:rPr>
          <w:rFonts w:ascii="Times New Roman" w:hAnsi="Times New Roman"/>
          <w:bCs/>
          <w:lang w:val="en-US" w:eastAsia="en-AU"/>
        </w:rPr>
        <w:t xml:space="preserve">if this is the case then why a vessel-name is listed against several of these records remains unclear. Furthermore, </w:t>
      </w:r>
      <w:r w:rsidR="00065DFF">
        <w:rPr>
          <w:rFonts w:ascii="Times New Roman" w:hAnsi="Times New Roman"/>
          <w:bCs/>
          <w:lang w:val="en-US" w:eastAsia="en-AU"/>
        </w:rPr>
        <w:t>i</w:t>
      </w:r>
      <w:r w:rsidR="0039264D">
        <w:rPr>
          <w:rFonts w:ascii="Times New Roman" w:hAnsi="Times New Roman"/>
          <w:bCs/>
          <w:lang w:val="en-US" w:eastAsia="en-AU"/>
        </w:rPr>
        <w:t xml:space="preserve">t can be noted that of the 10 Seller-Names listed three appear to correspond to </w:t>
      </w:r>
      <w:r w:rsidR="00890EAE">
        <w:rPr>
          <w:rFonts w:ascii="Times New Roman" w:hAnsi="Times New Roman"/>
          <w:bCs/>
          <w:lang w:val="en-US" w:eastAsia="en-AU"/>
        </w:rPr>
        <w:t>personal names</w:t>
      </w:r>
      <w:r w:rsidR="0039264D">
        <w:rPr>
          <w:rFonts w:ascii="Times New Roman" w:hAnsi="Times New Roman"/>
          <w:bCs/>
          <w:lang w:val="en-US" w:eastAsia="en-AU"/>
        </w:rPr>
        <w:t xml:space="preserve"> </w:t>
      </w:r>
      <w:r w:rsidR="00890EAE">
        <w:rPr>
          <w:rFonts w:ascii="Times New Roman" w:hAnsi="Times New Roman"/>
          <w:bCs/>
          <w:lang w:val="en-US" w:eastAsia="en-AU"/>
        </w:rPr>
        <w:t>(Sellers – C, F</w:t>
      </w:r>
      <w:proofErr w:type="gramStart"/>
      <w:r w:rsidR="00890EAE">
        <w:rPr>
          <w:rFonts w:ascii="Times New Roman" w:hAnsi="Times New Roman"/>
          <w:bCs/>
          <w:lang w:val="en-US" w:eastAsia="en-AU"/>
        </w:rPr>
        <w:t>,H</w:t>
      </w:r>
      <w:proofErr w:type="gramEnd"/>
      <w:r w:rsidR="00890EAE">
        <w:rPr>
          <w:rFonts w:ascii="Times New Roman" w:hAnsi="Times New Roman"/>
          <w:bCs/>
          <w:lang w:val="en-US" w:eastAsia="en-AU"/>
        </w:rPr>
        <w:t xml:space="preserve">) </w:t>
      </w:r>
      <w:r w:rsidR="0039264D">
        <w:rPr>
          <w:rFonts w:ascii="Times New Roman" w:hAnsi="Times New Roman"/>
          <w:bCs/>
          <w:lang w:val="en-US" w:eastAsia="en-AU"/>
        </w:rPr>
        <w:t xml:space="preserve">and as such one can query whether the related Seller-Type has been correctly recorded. </w:t>
      </w:r>
      <w:r w:rsidR="00A810D3">
        <w:rPr>
          <w:rFonts w:ascii="Times New Roman" w:hAnsi="Times New Roman"/>
          <w:bCs/>
          <w:lang w:val="en-US" w:eastAsia="en-AU"/>
        </w:rPr>
        <w:t xml:space="preserve">A check </w:t>
      </w:r>
      <w:r w:rsidR="007D7DAC">
        <w:rPr>
          <w:rFonts w:ascii="Times New Roman" w:hAnsi="Times New Roman"/>
          <w:bCs/>
          <w:lang w:val="en-US" w:eastAsia="en-AU"/>
        </w:rPr>
        <w:t>(Dean Pease</w:t>
      </w:r>
      <w:r w:rsidR="007D7DAC" w:rsidRPr="007D7DAC">
        <w:rPr>
          <w:rFonts w:ascii="Times New Roman" w:hAnsi="Times New Roman"/>
          <w:bCs/>
          <w:i/>
          <w:lang w:val="en-US" w:eastAsia="en-AU"/>
        </w:rPr>
        <w:t>, personal communication</w:t>
      </w:r>
      <w:r w:rsidR="007D7DAC">
        <w:rPr>
          <w:rFonts w:ascii="Times New Roman" w:hAnsi="Times New Roman"/>
          <w:bCs/>
          <w:lang w:val="en-US" w:eastAsia="en-AU"/>
        </w:rPr>
        <w:t xml:space="preserve">) indicates that </w:t>
      </w:r>
      <w:r w:rsidR="00890EAE">
        <w:rPr>
          <w:rFonts w:ascii="Times New Roman" w:hAnsi="Times New Roman"/>
          <w:bCs/>
          <w:lang w:val="en-US" w:eastAsia="en-AU"/>
        </w:rPr>
        <w:t xml:space="preserve">Seller-C is associated with </w:t>
      </w:r>
      <w:r w:rsidR="007D7DAC">
        <w:rPr>
          <w:rFonts w:ascii="Times New Roman" w:hAnsi="Times New Roman"/>
          <w:bCs/>
          <w:lang w:val="en-US" w:eastAsia="en-AU"/>
        </w:rPr>
        <w:t>a TIB fisher</w:t>
      </w:r>
      <w:r w:rsidR="00890EAE">
        <w:rPr>
          <w:rFonts w:ascii="Times New Roman" w:hAnsi="Times New Roman"/>
          <w:bCs/>
          <w:lang w:val="en-US" w:eastAsia="en-AU"/>
        </w:rPr>
        <w:t>,</w:t>
      </w:r>
      <w:r w:rsidR="00890EAE" w:rsidRPr="00890EAE">
        <w:rPr>
          <w:rFonts w:ascii="Times New Roman" w:hAnsi="Times New Roman"/>
          <w:bCs/>
          <w:lang w:val="en-US" w:eastAsia="en-AU"/>
        </w:rPr>
        <w:t xml:space="preserve"> </w:t>
      </w:r>
      <w:r w:rsidR="00890EAE">
        <w:rPr>
          <w:rFonts w:ascii="Times New Roman" w:hAnsi="Times New Roman"/>
          <w:bCs/>
          <w:lang w:val="en-US" w:eastAsia="en-AU"/>
        </w:rPr>
        <w:t>Seller-F</w:t>
      </w:r>
      <w:r w:rsidR="00890EAE">
        <w:rPr>
          <w:rFonts w:ascii="Times New Roman" w:hAnsi="Times New Roman"/>
          <w:bCs/>
          <w:lang w:val="en-US" w:eastAsia="en-AU"/>
        </w:rPr>
        <w:t xml:space="preserve"> is associated </w:t>
      </w:r>
      <w:r w:rsidR="00890EAE">
        <w:rPr>
          <w:rFonts w:ascii="Times New Roman" w:hAnsi="Times New Roman"/>
          <w:bCs/>
          <w:lang w:val="en-US" w:eastAsia="en-AU"/>
        </w:rPr>
        <w:t xml:space="preserve">with a processor based, </w:t>
      </w:r>
      <w:r w:rsidR="007D7DAC">
        <w:rPr>
          <w:rFonts w:ascii="Times New Roman" w:hAnsi="Times New Roman"/>
          <w:bCs/>
          <w:lang w:val="en-US" w:eastAsia="en-AU"/>
        </w:rPr>
        <w:t xml:space="preserve">while </w:t>
      </w:r>
      <w:r w:rsidR="00890EAE">
        <w:rPr>
          <w:rFonts w:ascii="Times New Roman" w:hAnsi="Times New Roman"/>
          <w:bCs/>
          <w:lang w:val="en-US" w:eastAsia="en-AU"/>
        </w:rPr>
        <w:t>Seller-H</w:t>
      </w:r>
      <w:r w:rsidR="00890EAE">
        <w:rPr>
          <w:rFonts w:ascii="Times New Roman" w:hAnsi="Times New Roman"/>
          <w:bCs/>
          <w:lang w:val="en-US" w:eastAsia="en-AU"/>
        </w:rPr>
        <w:t xml:space="preserve"> is associated </w:t>
      </w:r>
      <w:r w:rsidR="00890EAE">
        <w:rPr>
          <w:rFonts w:ascii="Times New Roman" w:hAnsi="Times New Roman"/>
          <w:bCs/>
          <w:lang w:val="en-US" w:eastAsia="en-AU"/>
        </w:rPr>
        <w:t>with a person who works on a TVH vessel</w:t>
      </w:r>
      <w:r w:rsidR="00A810D3">
        <w:rPr>
          <w:rFonts w:ascii="Times New Roman" w:hAnsi="Times New Roman"/>
          <w:bCs/>
          <w:lang w:val="en-US" w:eastAsia="en-AU"/>
        </w:rPr>
        <w:t>.</w:t>
      </w:r>
      <w:r w:rsidR="00DB52EC">
        <w:rPr>
          <w:rFonts w:ascii="Times New Roman" w:hAnsi="Times New Roman"/>
          <w:bCs/>
          <w:lang w:val="en-US" w:eastAsia="en-AU"/>
        </w:rPr>
        <w:t xml:space="preserve"> As such all records in Table 3 were considered to be duplicate catch records except for those associated with </w:t>
      </w:r>
      <w:r w:rsidR="00890EAE">
        <w:rPr>
          <w:rFonts w:ascii="Times New Roman" w:hAnsi="Times New Roman"/>
          <w:bCs/>
          <w:lang w:val="en-US" w:eastAsia="en-AU"/>
        </w:rPr>
        <w:t>one name</w:t>
      </w:r>
      <w:r w:rsidR="00DB52EC">
        <w:rPr>
          <w:rFonts w:ascii="Times New Roman" w:hAnsi="Times New Roman"/>
          <w:bCs/>
          <w:lang w:val="en-US" w:eastAsia="en-AU"/>
        </w:rPr>
        <w:t xml:space="preserve"> which were considered to be TIB catch records. </w:t>
      </w:r>
    </w:p>
    <w:p w:rsidR="0039264D" w:rsidRDefault="0039264D" w:rsidP="00365E44">
      <w:pPr>
        <w:spacing w:after="60"/>
        <w:jc w:val="both"/>
        <w:rPr>
          <w:rFonts w:ascii="Times New Roman" w:hAnsi="Times New Roman"/>
          <w:bCs/>
          <w:lang w:val="en-US" w:eastAsia="en-AU"/>
        </w:rPr>
      </w:pPr>
    </w:p>
    <w:p w:rsidR="002754A8" w:rsidRDefault="004D4753" w:rsidP="004D4753">
      <w:pPr>
        <w:spacing w:after="120"/>
        <w:rPr>
          <w:rFonts w:ascii="Times New Roman" w:hAnsi="Times New Roman"/>
          <w:bCs/>
          <w:lang w:val="en-US" w:eastAsia="en-AU"/>
        </w:rPr>
      </w:pPr>
      <w:r w:rsidRPr="0096416B">
        <w:rPr>
          <w:rFonts w:ascii="Times New Roman" w:hAnsi="Times New Roman"/>
          <w:bCs/>
          <w:lang w:val="en-US" w:eastAsia="en-AU"/>
        </w:rPr>
        <w:t xml:space="preserve">Table </w:t>
      </w:r>
      <w:r w:rsidR="0039264D">
        <w:rPr>
          <w:rFonts w:ascii="Times New Roman" w:hAnsi="Times New Roman"/>
          <w:bCs/>
          <w:lang w:val="en-US" w:eastAsia="en-AU"/>
        </w:rPr>
        <w:t>3</w:t>
      </w:r>
      <w:r w:rsidR="004E5DFE">
        <w:rPr>
          <w:rFonts w:ascii="Times New Roman" w:hAnsi="Times New Roman"/>
          <w:bCs/>
          <w:lang w:val="en-US" w:eastAsia="en-AU"/>
        </w:rPr>
        <w:t xml:space="preserve">. </w:t>
      </w:r>
      <w:r>
        <w:rPr>
          <w:rFonts w:ascii="Times New Roman" w:hAnsi="Times New Roman"/>
          <w:bCs/>
          <w:lang w:val="en-US" w:eastAsia="en-AU"/>
        </w:rPr>
        <w:t xml:space="preserve">Summary of Docket-Book data </w:t>
      </w:r>
      <w:r w:rsidR="0039264D">
        <w:rPr>
          <w:rFonts w:ascii="Times New Roman" w:hAnsi="Times New Roman"/>
          <w:bCs/>
          <w:lang w:val="en-US" w:eastAsia="en-AU"/>
        </w:rPr>
        <w:t>where Seller</w:t>
      </w:r>
      <w:r>
        <w:rPr>
          <w:rFonts w:ascii="Times New Roman" w:hAnsi="Times New Roman"/>
          <w:bCs/>
          <w:lang w:val="en-US" w:eastAsia="en-AU"/>
        </w:rPr>
        <w:t>-Type=’PRC’.</w:t>
      </w:r>
      <w:r w:rsidR="000C7CC4">
        <w:rPr>
          <w:rFonts w:ascii="Times New Roman" w:hAnsi="Times New Roman"/>
          <w:bCs/>
          <w:lang w:val="en-US" w:eastAsia="en-AU"/>
        </w:rPr>
        <w:t xml:space="preserve"> (Note, Seller=Seller-Type and </w:t>
      </w:r>
      <w:r w:rsidR="000C7CC4">
        <w:rPr>
          <w:rFonts w:ascii="Times New Roman" w:hAnsi="Times New Roman"/>
          <w:bCs/>
          <w:lang w:val="en-US" w:eastAsia="en-AU"/>
        </w:rPr>
        <w:t>Seller- and Vessel-Names replaced by non-identifying labels</w:t>
      </w:r>
      <w:r w:rsidR="000C7CC4">
        <w:rPr>
          <w:rFonts w:ascii="Times New Roman" w:hAnsi="Times New Roman"/>
          <w:bCs/>
          <w:lang w:val="en-US" w:eastAsia="en-AU"/>
        </w:rPr>
        <w:t>.)</w:t>
      </w:r>
    </w:p>
    <w:p w:rsidR="002754A8" w:rsidRDefault="00890EAE" w:rsidP="00365E44">
      <w:pPr>
        <w:spacing w:after="60"/>
        <w:jc w:val="both"/>
        <w:rPr>
          <w:rFonts w:ascii="Times New Roman" w:hAnsi="Times New Roman"/>
          <w:bCs/>
          <w:lang w:val="en-US" w:eastAsia="en-AU"/>
        </w:rPr>
      </w:pPr>
      <w:r w:rsidRPr="00890EAE">
        <w:drawing>
          <wp:inline distT="0" distB="0" distL="0" distR="0">
            <wp:extent cx="5730630" cy="3082158"/>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936" cy="3086088"/>
                    </a:xfrm>
                    <a:prstGeom prst="rect">
                      <a:avLst/>
                    </a:prstGeom>
                    <a:noFill/>
                    <a:ln>
                      <a:noFill/>
                    </a:ln>
                  </pic:spPr>
                </pic:pic>
              </a:graphicData>
            </a:graphic>
          </wp:inline>
        </w:drawing>
      </w:r>
    </w:p>
    <w:p w:rsidR="005A6AFB" w:rsidRDefault="005A6AFB" w:rsidP="0039264D">
      <w:pPr>
        <w:jc w:val="both"/>
        <w:rPr>
          <w:rFonts w:ascii="Times New Roman" w:hAnsi="Times New Roman"/>
          <w:bCs/>
          <w:lang w:val="en-US" w:eastAsia="en-AU"/>
        </w:rPr>
      </w:pPr>
    </w:p>
    <w:p w:rsidR="006716D1" w:rsidRDefault="000243AA" w:rsidP="008B7F7D">
      <w:pPr>
        <w:jc w:val="both"/>
        <w:rPr>
          <w:rFonts w:ascii="Times New Roman" w:hAnsi="Times New Roman"/>
          <w:bCs/>
          <w:lang w:val="en-US" w:eastAsia="en-AU"/>
        </w:rPr>
      </w:pPr>
      <w:r>
        <w:rPr>
          <w:rFonts w:ascii="Times New Roman" w:hAnsi="Times New Roman"/>
          <w:bCs/>
          <w:lang w:val="en-US" w:eastAsia="en-AU"/>
        </w:rPr>
        <w:t xml:space="preserve">A check of the list of all Seller-Names in the Docket-Book data indicates other </w:t>
      </w:r>
      <w:r w:rsidR="00E4641B">
        <w:rPr>
          <w:rFonts w:ascii="Times New Roman" w:hAnsi="Times New Roman"/>
          <w:bCs/>
          <w:lang w:val="en-US" w:eastAsia="en-AU"/>
        </w:rPr>
        <w:t>business-names</w:t>
      </w:r>
      <w:r>
        <w:rPr>
          <w:rFonts w:ascii="Times New Roman" w:hAnsi="Times New Roman"/>
          <w:bCs/>
          <w:lang w:val="en-US" w:eastAsia="en-AU"/>
        </w:rPr>
        <w:t xml:space="preserve"> </w:t>
      </w:r>
      <w:r w:rsidR="008B7F7D">
        <w:rPr>
          <w:rFonts w:ascii="Times New Roman" w:hAnsi="Times New Roman"/>
          <w:bCs/>
          <w:lang w:val="en-US" w:eastAsia="en-AU"/>
        </w:rPr>
        <w:t xml:space="preserve">which may be associated with a processor but </w:t>
      </w:r>
      <w:r>
        <w:rPr>
          <w:rFonts w:ascii="Times New Roman" w:hAnsi="Times New Roman"/>
          <w:bCs/>
          <w:lang w:val="en-US" w:eastAsia="en-AU"/>
        </w:rPr>
        <w:t xml:space="preserve">where the Seller-Type has not been recorded as a processor. </w:t>
      </w:r>
      <w:r w:rsidR="008B7F7D">
        <w:rPr>
          <w:rFonts w:ascii="Times New Roman" w:hAnsi="Times New Roman"/>
          <w:bCs/>
          <w:lang w:val="en-US" w:eastAsia="en-AU"/>
        </w:rPr>
        <w:t xml:space="preserve">(Note, it is acknowledged that individual fishers may operate under a business name). </w:t>
      </w:r>
      <w:r>
        <w:rPr>
          <w:rFonts w:ascii="Times New Roman" w:hAnsi="Times New Roman"/>
          <w:bCs/>
          <w:lang w:val="en-US" w:eastAsia="en-AU"/>
        </w:rPr>
        <w:t xml:space="preserve">A summary of the Docket-Book data related to </w:t>
      </w:r>
      <w:r w:rsidR="00A810D3">
        <w:rPr>
          <w:rFonts w:ascii="Times New Roman" w:hAnsi="Times New Roman"/>
          <w:bCs/>
          <w:lang w:val="en-US" w:eastAsia="en-AU"/>
        </w:rPr>
        <w:t>the 3</w:t>
      </w:r>
      <w:r w:rsidR="007D7DAC">
        <w:rPr>
          <w:rFonts w:ascii="Times New Roman" w:hAnsi="Times New Roman"/>
          <w:bCs/>
          <w:lang w:val="en-US" w:eastAsia="en-AU"/>
        </w:rPr>
        <w:t>019</w:t>
      </w:r>
      <w:r w:rsidR="00352422">
        <w:rPr>
          <w:rFonts w:ascii="Times New Roman" w:hAnsi="Times New Roman"/>
          <w:bCs/>
          <w:lang w:val="en-US" w:eastAsia="en-AU"/>
        </w:rPr>
        <w:t xml:space="preserve"> records for </w:t>
      </w:r>
      <w:r>
        <w:rPr>
          <w:rFonts w:ascii="Times New Roman" w:hAnsi="Times New Roman"/>
          <w:bCs/>
          <w:lang w:val="en-US" w:eastAsia="en-AU"/>
        </w:rPr>
        <w:t>these other businesses is provid</w:t>
      </w:r>
      <w:r w:rsidR="004A315E">
        <w:rPr>
          <w:rFonts w:ascii="Times New Roman" w:hAnsi="Times New Roman"/>
          <w:bCs/>
          <w:lang w:val="en-US" w:eastAsia="en-AU"/>
        </w:rPr>
        <w:t>ed in Table 4</w:t>
      </w:r>
      <w:r w:rsidR="00A810D3">
        <w:rPr>
          <w:rFonts w:ascii="Times New Roman" w:hAnsi="Times New Roman"/>
          <w:bCs/>
          <w:lang w:val="en-US" w:eastAsia="en-AU"/>
        </w:rPr>
        <w:t xml:space="preserve"> (note, this list of other business names may not be complete)</w:t>
      </w:r>
      <w:r w:rsidR="004A315E">
        <w:rPr>
          <w:rFonts w:ascii="Times New Roman" w:hAnsi="Times New Roman"/>
          <w:bCs/>
          <w:lang w:val="en-US" w:eastAsia="en-AU"/>
        </w:rPr>
        <w:t xml:space="preserve">. As with the previous table where Seller-Type had been listed as a processor, the majority of related records </w:t>
      </w:r>
      <w:r w:rsidR="000C7675">
        <w:rPr>
          <w:rFonts w:ascii="Times New Roman" w:hAnsi="Times New Roman"/>
          <w:bCs/>
          <w:lang w:val="en-US" w:eastAsia="en-AU"/>
        </w:rPr>
        <w:t>(</w:t>
      </w:r>
      <w:r w:rsidR="006F0155">
        <w:rPr>
          <w:rFonts w:ascii="Times New Roman" w:hAnsi="Times New Roman"/>
          <w:bCs/>
          <w:lang w:val="en-US" w:eastAsia="en-AU"/>
        </w:rPr>
        <w:t>91</w:t>
      </w:r>
      <w:r w:rsidR="004A315E">
        <w:rPr>
          <w:rFonts w:ascii="Times New Roman" w:hAnsi="Times New Roman"/>
          <w:bCs/>
          <w:lang w:val="en-US" w:eastAsia="en-AU"/>
        </w:rPr>
        <w:t>%</w:t>
      </w:r>
      <w:r w:rsidR="00DB52EC">
        <w:rPr>
          <w:rFonts w:ascii="Times New Roman" w:hAnsi="Times New Roman"/>
          <w:bCs/>
          <w:lang w:val="en-US" w:eastAsia="en-AU"/>
        </w:rPr>
        <w:t>, and 93</w:t>
      </w:r>
      <w:r w:rsidR="00A810D3">
        <w:rPr>
          <w:rFonts w:ascii="Times New Roman" w:hAnsi="Times New Roman"/>
          <w:bCs/>
          <w:lang w:val="en-US" w:eastAsia="en-AU"/>
        </w:rPr>
        <w:t xml:space="preserve">% of the </w:t>
      </w:r>
      <w:r w:rsidR="00DB52EC">
        <w:rPr>
          <w:rFonts w:ascii="Times New Roman" w:hAnsi="Times New Roman"/>
          <w:bCs/>
          <w:lang w:val="en-US" w:eastAsia="en-AU"/>
        </w:rPr>
        <w:t>associated catch</w:t>
      </w:r>
      <w:r w:rsidR="004A315E">
        <w:rPr>
          <w:rFonts w:ascii="Times New Roman" w:hAnsi="Times New Roman"/>
          <w:bCs/>
          <w:lang w:val="en-US" w:eastAsia="en-AU"/>
        </w:rPr>
        <w:t xml:space="preserve">) indicate that the catch has </w:t>
      </w:r>
      <w:r w:rsidR="00330B22">
        <w:rPr>
          <w:rFonts w:ascii="Times New Roman" w:hAnsi="Times New Roman"/>
          <w:bCs/>
          <w:lang w:val="en-US" w:eastAsia="en-AU"/>
        </w:rPr>
        <w:t xml:space="preserve">been recorded in another logbook, which again is to be expected if indeed </w:t>
      </w:r>
    </w:p>
    <w:p w:rsidR="00BC58FA" w:rsidRDefault="00BC58FA" w:rsidP="00BC58FA">
      <w:pPr>
        <w:spacing w:after="120"/>
        <w:rPr>
          <w:rFonts w:ascii="Times New Roman" w:hAnsi="Times New Roman"/>
          <w:bCs/>
          <w:lang w:val="en-US" w:eastAsia="en-AU"/>
        </w:rPr>
      </w:pPr>
      <w:r w:rsidRPr="0096416B">
        <w:rPr>
          <w:rFonts w:ascii="Times New Roman" w:hAnsi="Times New Roman"/>
          <w:bCs/>
          <w:lang w:val="en-US" w:eastAsia="en-AU"/>
        </w:rPr>
        <w:lastRenderedPageBreak/>
        <w:t xml:space="preserve">Table </w:t>
      </w:r>
      <w:r>
        <w:rPr>
          <w:rFonts w:ascii="Times New Roman" w:hAnsi="Times New Roman"/>
          <w:bCs/>
          <w:lang w:val="en-US" w:eastAsia="en-AU"/>
        </w:rPr>
        <w:t xml:space="preserve">4.  Summary of Docket-Book data where </w:t>
      </w:r>
      <w:r w:rsidR="00555E61">
        <w:rPr>
          <w:rFonts w:ascii="Times New Roman" w:hAnsi="Times New Roman"/>
          <w:bCs/>
          <w:lang w:val="en-US" w:eastAsia="en-AU"/>
        </w:rPr>
        <w:t>Seller-Name is a B</w:t>
      </w:r>
      <w:r>
        <w:rPr>
          <w:rFonts w:ascii="Times New Roman" w:hAnsi="Times New Roman"/>
          <w:bCs/>
          <w:lang w:val="en-US" w:eastAsia="en-AU"/>
        </w:rPr>
        <w:t>usiness but Seller-Type</w:t>
      </w:r>
      <w:proofErr w:type="gramStart"/>
      <w:r>
        <w:rPr>
          <w:rFonts w:ascii="Times New Roman" w:hAnsi="Times New Roman"/>
          <w:bCs/>
          <w:lang w:val="en-US" w:eastAsia="en-AU"/>
        </w:rPr>
        <w:t>!=</w:t>
      </w:r>
      <w:proofErr w:type="gramEnd"/>
      <w:r w:rsidR="00CA3DDD">
        <w:rPr>
          <w:rFonts w:ascii="Times New Roman" w:hAnsi="Times New Roman"/>
          <w:bCs/>
          <w:lang w:val="en-US" w:eastAsia="en-AU"/>
        </w:rPr>
        <w:t>‘</w:t>
      </w:r>
      <w:r>
        <w:rPr>
          <w:rFonts w:ascii="Times New Roman" w:hAnsi="Times New Roman"/>
          <w:bCs/>
          <w:lang w:val="en-US" w:eastAsia="en-AU"/>
        </w:rPr>
        <w:t>PRC’</w:t>
      </w:r>
      <w:r w:rsidR="000C7CC4">
        <w:rPr>
          <w:rFonts w:ascii="Times New Roman" w:hAnsi="Times New Roman"/>
          <w:bCs/>
          <w:lang w:val="en-US" w:eastAsia="en-AU"/>
        </w:rPr>
        <w:t>. (Note, Seller=Seller-Type and Seller- and Vessel-Names replaced by non-identifying labels.)</w:t>
      </w:r>
    </w:p>
    <w:p w:rsidR="00BC58FA" w:rsidRDefault="00444931" w:rsidP="00BC58FA">
      <w:pPr>
        <w:spacing w:after="120"/>
        <w:rPr>
          <w:rFonts w:ascii="Times New Roman" w:hAnsi="Times New Roman"/>
          <w:bCs/>
          <w:lang w:val="en-US" w:eastAsia="en-AU"/>
        </w:rPr>
      </w:pPr>
      <w:r w:rsidRPr="00444931">
        <w:drawing>
          <wp:inline distT="0" distB="0" distL="0" distR="0">
            <wp:extent cx="5731387" cy="7401910"/>
            <wp:effectExtent l="0" t="0" r="317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5606" cy="7407359"/>
                    </a:xfrm>
                    <a:prstGeom prst="rect">
                      <a:avLst/>
                    </a:prstGeom>
                    <a:noFill/>
                    <a:ln>
                      <a:noFill/>
                    </a:ln>
                  </pic:spPr>
                </pic:pic>
              </a:graphicData>
            </a:graphic>
          </wp:inline>
        </w:drawing>
      </w:r>
    </w:p>
    <w:p w:rsidR="006716D1" w:rsidRDefault="006716D1" w:rsidP="006716D1">
      <w:pPr>
        <w:jc w:val="both"/>
        <w:rPr>
          <w:rFonts w:ascii="Times New Roman" w:hAnsi="Times New Roman"/>
          <w:bCs/>
          <w:lang w:val="en-US" w:eastAsia="en-AU"/>
        </w:rPr>
      </w:pPr>
      <w:proofErr w:type="gramStart"/>
      <w:r>
        <w:rPr>
          <w:rFonts w:ascii="Times New Roman" w:hAnsi="Times New Roman"/>
          <w:bCs/>
          <w:lang w:val="en-US" w:eastAsia="en-AU"/>
        </w:rPr>
        <w:t>these</w:t>
      </w:r>
      <w:proofErr w:type="gramEnd"/>
      <w:r>
        <w:rPr>
          <w:rFonts w:ascii="Times New Roman" w:hAnsi="Times New Roman"/>
          <w:bCs/>
          <w:lang w:val="en-US" w:eastAsia="en-AU"/>
        </w:rPr>
        <w:t xml:space="preserve"> are catches being sold between processors. However, as before it remains unclear then why a vessel-name is listed against many of these records. Again, a check</w:t>
      </w:r>
      <w:r w:rsidRPr="00DB52EC">
        <w:rPr>
          <w:rFonts w:ascii="Times New Roman" w:hAnsi="Times New Roman"/>
          <w:bCs/>
          <w:lang w:val="en-US" w:eastAsia="en-AU"/>
        </w:rPr>
        <w:t xml:space="preserve"> </w:t>
      </w:r>
      <w:r>
        <w:rPr>
          <w:rFonts w:ascii="Times New Roman" w:hAnsi="Times New Roman"/>
          <w:bCs/>
          <w:lang w:val="en-US" w:eastAsia="en-AU"/>
        </w:rPr>
        <w:t xml:space="preserve">of license information found that the records associated with </w:t>
      </w:r>
      <w:r w:rsidR="00444931">
        <w:rPr>
          <w:rFonts w:ascii="Times New Roman" w:hAnsi="Times New Roman"/>
          <w:bCs/>
          <w:lang w:val="en-US" w:eastAsia="en-AU"/>
        </w:rPr>
        <w:t>Sellers-</w:t>
      </w:r>
      <w:r w:rsidR="00B53A98">
        <w:rPr>
          <w:rFonts w:ascii="Times New Roman" w:hAnsi="Times New Roman"/>
          <w:bCs/>
          <w:lang w:val="en-US" w:eastAsia="en-AU"/>
        </w:rPr>
        <w:t xml:space="preserve"> E, L, N,O,P,Q, U,</w:t>
      </w:r>
      <w:r w:rsidR="00FE633B">
        <w:rPr>
          <w:rFonts w:ascii="Times New Roman" w:hAnsi="Times New Roman"/>
          <w:bCs/>
          <w:lang w:val="en-US" w:eastAsia="en-AU"/>
        </w:rPr>
        <w:t xml:space="preserve">W, Y, AA </w:t>
      </w:r>
      <w:r>
        <w:rPr>
          <w:rFonts w:ascii="Times New Roman" w:hAnsi="Times New Roman"/>
          <w:bCs/>
          <w:lang w:val="en-US" w:eastAsia="en-AU"/>
        </w:rPr>
        <w:t>are associated with the TVH sector (Dean Pease</w:t>
      </w:r>
      <w:r w:rsidRPr="007D7DAC">
        <w:rPr>
          <w:rFonts w:ascii="Times New Roman" w:hAnsi="Times New Roman"/>
          <w:bCs/>
          <w:i/>
          <w:lang w:val="en-US" w:eastAsia="en-AU"/>
        </w:rPr>
        <w:t>, personal communication</w:t>
      </w:r>
      <w:r>
        <w:rPr>
          <w:rFonts w:ascii="Times New Roman" w:hAnsi="Times New Roman"/>
          <w:bCs/>
          <w:lang w:val="en-US" w:eastAsia="en-AU"/>
        </w:rPr>
        <w:t xml:space="preserve">) while further checking is required to ascertain the sector related to the remaining record. </w:t>
      </w:r>
    </w:p>
    <w:p w:rsidR="006716D1" w:rsidRDefault="006716D1" w:rsidP="006716D1">
      <w:pPr>
        <w:jc w:val="both"/>
        <w:rPr>
          <w:rFonts w:ascii="Times New Roman" w:hAnsi="Times New Roman"/>
          <w:bCs/>
          <w:lang w:val="en-US" w:eastAsia="en-AU"/>
        </w:rPr>
      </w:pPr>
    </w:p>
    <w:p w:rsidR="006716D1" w:rsidRDefault="006716D1" w:rsidP="006716D1">
      <w:pPr>
        <w:jc w:val="both"/>
        <w:rPr>
          <w:rFonts w:ascii="Times New Roman" w:hAnsi="Times New Roman"/>
          <w:bCs/>
          <w:lang w:val="en-US" w:eastAsia="en-AU"/>
        </w:rPr>
      </w:pPr>
      <w:r>
        <w:rPr>
          <w:rFonts w:ascii="Times New Roman" w:hAnsi="Times New Roman"/>
          <w:bCs/>
          <w:lang w:val="en-US" w:eastAsia="en-AU"/>
        </w:rPr>
        <w:lastRenderedPageBreak/>
        <w:t xml:space="preserve">Given that the vessels associated with those records identified above as TVH are listed TVH-vessels, and that the vessels associated with the </w:t>
      </w:r>
      <w:r w:rsidR="00EA6D97">
        <w:rPr>
          <w:rFonts w:ascii="Times New Roman" w:hAnsi="Times New Roman"/>
          <w:bCs/>
          <w:lang w:val="en-US" w:eastAsia="en-AU"/>
        </w:rPr>
        <w:t>Seller-M</w:t>
      </w:r>
      <w:r>
        <w:rPr>
          <w:rFonts w:ascii="Times New Roman" w:hAnsi="Times New Roman"/>
          <w:bCs/>
          <w:lang w:val="en-US" w:eastAsia="en-AU"/>
        </w:rPr>
        <w:t xml:space="preserve"> data are also listed TVH vessels, then it was decided that these latter records should also be identified as TVH. Also, to be consistent with the data handling practices of previous years the catch records associated with </w:t>
      </w:r>
      <w:r w:rsidR="00EA6D97">
        <w:rPr>
          <w:rFonts w:ascii="Times New Roman" w:hAnsi="Times New Roman"/>
          <w:bCs/>
          <w:lang w:val="en-US" w:eastAsia="en-AU"/>
        </w:rPr>
        <w:t>Seller-K</w:t>
      </w:r>
      <w:r>
        <w:rPr>
          <w:rFonts w:ascii="Times New Roman" w:hAnsi="Times New Roman"/>
          <w:bCs/>
          <w:lang w:val="en-US" w:eastAsia="en-AU"/>
        </w:rPr>
        <w:t xml:space="preserve"> were also seen as being duplicate processor records are therefore removed from the catch for the TIB sector. Of the remaining six business-names, the records for </w:t>
      </w:r>
      <w:r w:rsidR="00EA6D97">
        <w:rPr>
          <w:rFonts w:ascii="Times New Roman" w:hAnsi="Times New Roman"/>
          <w:bCs/>
          <w:lang w:val="en-US" w:eastAsia="en-AU"/>
        </w:rPr>
        <w:t>Seller-R</w:t>
      </w:r>
      <w:r>
        <w:rPr>
          <w:rFonts w:ascii="Times New Roman" w:hAnsi="Times New Roman"/>
          <w:bCs/>
          <w:lang w:val="en-US" w:eastAsia="en-AU"/>
        </w:rPr>
        <w:t xml:space="preserve"> and </w:t>
      </w:r>
      <w:r w:rsidR="00EA6D97">
        <w:rPr>
          <w:rFonts w:ascii="Times New Roman" w:hAnsi="Times New Roman"/>
          <w:bCs/>
          <w:lang w:val="en-US" w:eastAsia="en-AU"/>
        </w:rPr>
        <w:t>Seller-X</w:t>
      </w:r>
      <w:r>
        <w:rPr>
          <w:rFonts w:ascii="Times New Roman" w:hAnsi="Times New Roman"/>
          <w:bCs/>
          <w:lang w:val="en-US" w:eastAsia="en-AU"/>
        </w:rPr>
        <w:t xml:space="preserve"> were selected as being associated with the TIB sector as the vessels associated with these records are TIB vessels while until further checking is undertaken all other records were also associated </w:t>
      </w:r>
      <w:r w:rsidR="00EB74E9">
        <w:rPr>
          <w:rFonts w:ascii="Times New Roman" w:hAnsi="Times New Roman"/>
          <w:bCs/>
          <w:lang w:val="en-US" w:eastAsia="en-AU"/>
        </w:rPr>
        <w:t xml:space="preserve">with the TIB sector. Based on these comments a listing of the sector designation for each business-name is shown in Table 4a. </w:t>
      </w:r>
    </w:p>
    <w:p w:rsidR="00EB74E9" w:rsidRDefault="00EB74E9" w:rsidP="006716D1">
      <w:pPr>
        <w:jc w:val="both"/>
        <w:rPr>
          <w:rFonts w:ascii="Times New Roman" w:hAnsi="Times New Roman"/>
          <w:bCs/>
          <w:lang w:val="en-US" w:eastAsia="en-AU"/>
        </w:rPr>
      </w:pPr>
    </w:p>
    <w:p w:rsidR="00EB74E9" w:rsidRDefault="00EB74E9" w:rsidP="00EB74E9">
      <w:pPr>
        <w:spacing w:after="120"/>
        <w:rPr>
          <w:rFonts w:ascii="Times New Roman" w:hAnsi="Times New Roman"/>
          <w:bCs/>
          <w:lang w:val="en-US" w:eastAsia="en-AU"/>
        </w:rPr>
      </w:pPr>
      <w:r w:rsidRPr="0096416B">
        <w:rPr>
          <w:rFonts w:ascii="Times New Roman" w:hAnsi="Times New Roman"/>
          <w:bCs/>
          <w:lang w:val="en-US" w:eastAsia="en-AU"/>
        </w:rPr>
        <w:t xml:space="preserve">Table </w:t>
      </w:r>
      <w:r w:rsidR="004E5DFE">
        <w:rPr>
          <w:rFonts w:ascii="Times New Roman" w:hAnsi="Times New Roman"/>
          <w:bCs/>
          <w:lang w:val="en-US" w:eastAsia="en-AU"/>
        </w:rPr>
        <w:t xml:space="preserve">4a. </w:t>
      </w:r>
      <w:r>
        <w:rPr>
          <w:rFonts w:ascii="Times New Roman" w:hAnsi="Times New Roman"/>
          <w:bCs/>
          <w:lang w:val="en-US" w:eastAsia="en-AU"/>
        </w:rPr>
        <w:t>Summary of Docket-Book data where Seller-Name is a Business but Seller-Type</w:t>
      </w:r>
      <w:proofErr w:type="gramStart"/>
      <w:r>
        <w:rPr>
          <w:rFonts w:ascii="Times New Roman" w:hAnsi="Times New Roman"/>
          <w:bCs/>
          <w:lang w:val="en-US" w:eastAsia="en-AU"/>
        </w:rPr>
        <w:t>!=</w:t>
      </w:r>
      <w:proofErr w:type="gramEnd"/>
      <w:r>
        <w:rPr>
          <w:rFonts w:ascii="Times New Roman" w:hAnsi="Times New Roman"/>
          <w:bCs/>
          <w:lang w:val="en-US" w:eastAsia="en-AU"/>
        </w:rPr>
        <w:t>‘PRC’. (</w:t>
      </w:r>
      <w:r w:rsidR="00EA6D97">
        <w:rPr>
          <w:rFonts w:ascii="Times New Roman" w:hAnsi="Times New Roman"/>
          <w:bCs/>
          <w:lang w:val="en-US" w:eastAsia="en-AU"/>
        </w:rPr>
        <w:t>Note, Seller=Seller-Type and Seller- and Vessel-Names replaced by non-identifying labels.)</w:t>
      </w:r>
    </w:p>
    <w:p w:rsidR="00BC58FA" w:rsidRDefault="00AE5974" w:rsidP="004A315E">
      <w:pPr>
        <w:rPr>
          <w:rFonts w:ascii="Times New Roman" w:hAnsi="Times New Roman"/>
          <w:bCs/>
          <w:lang w:val="en-US" w:eastAsia="en-AU"/>
        </w:rPr>
      </w:pPr>
      <w:r w:rsidRPr="00AE5974">
        <w:drawing>
          <wp:inline distT="0" distB="0" distL="0" distR="0">
            <wp:extent cx="5731510" cy="6553852"/>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6553852"/>
                    </a:xfrm>
                    <a:prstGeom prst="rect">
                      <a:avLst/>
                    </a:prstGeom>
                    <a:noFill/>
                    <a:ln>
                      <a:noFill/>
                    </a:ln>
                  </pic:spPr>
                </pic:pic>
              </a:graphicData>
            </a:graphic>
          </wp:inline>
        </w:drawing>
      </w:r>
    </w:p>
    <w:p w:rsidR="00EB74E9" w:rsidRDefault="00EB74E9">
      <w:pPr>
        <w:spacing w:after="160" w:line="259" w:lineRule="auto"/>
        <w:rPr>
          <w:rFonts w:ascii="Times New Roman" w:hAnsi="Times New Roman"/>
          <w:bCs/>
          <w:i/>
          <w:lang w:val="en-US" w:eastAsia="en-AU"/>
        </w:rPr>
      </w:pPr>
      <w:r>
        <w:rPr>
          <w:rFonts w:ascii="Times New Roman" w:hAnsi="Times New Roman"/>
          <w:bCs/>
          <w:i/>
          <w:lang w:val="en-US" w:eastAsia="en-AU"/>
        </w:rPr>
        <w:br w:type="page"/>
      </w:r>
    </w:p>
    <w:p w:rsidR="00BC58FA" w:rsidRPr="00D349B0" w:rsidRDefault="00D349B0" w:rsidP="004B597E">
      <w:pPr>
        <w:spacing w:after="120"/>
        <w:rPr>
          <w:rFonts w:ascii="Times New Roman" w:hAnsi="Times New Roman"/>
          <w:bCs/>
          <w:i/>
          <w:lang w:val="en-US" w:eastAsia="en-AU"/>
        </w:rPr>
      </w:pPr>
      <w:r w:rsidRPr="00D349B0">
        <w:rPr>
          <w:rFonts w:ascii="Times New Roman" w:hAnsi="Times New Roman"/>
          <w:bCs/>
          <w:i/>
          <w:lang w:val="en-US" w:eastAsia="en-AU"/>
        </w:rPr>
        <w:lastRenderedPageBreak/>
        <w:t>TVH</w:t>
      </w:r>
    </w:p>
    <w:p w:rsidR="00DB52EC" w:rsidRDefault="00D349B0" w:rsidP="00EB37C4">
      <w:pPr>
        <w:spacing w:after="120"/>
        <w:jc w:val="both"/>
        <w:rPr>
          <w:rFonts w:ascii="Times New Roman" w:hAnsi="Times New Roman"/>
          <w:bCs/>
          <w:lang w:val="en-US" w:eastAsia="en-AU"/>
        </w:rPr>
      </w:pPr>
      <w:r>
        <w:rPr>
          <w:rFonts w:ascii="Times New Roman" w:hAnsi="Times New Roman"/>
          <w:bCs/>
          <w:lang w:val="en-US" w:eastAsia="en-AU"/>
        </w:rPr>
        <w:t>Where Seller-Typ</w:t>
      </w:r>
      <w:r w:rsidR="00FC2BAE">
        <w:rPr>
          <w:rFonts w:ascii="Times New Roman" w:hAnsi="Times New Roman"/>
          <w:bCs/>
          <w:lang w:val="en-US" w:eastAsia="en-AU"/>
        </w:rPr>
        <w:t>e =‘TVH’ it is understoo</w:t>
      </w:r>
      <w:r>
        <w:rPr>
          <w:rFonts w:ascii="Times New Roman" w:hAnsi="Times New Roman"/>
          <w:bCs/>
          <w:lang w:val="en-US" w:eastAsia="en-AU"/>
        </w:rPr>
        <w:t>d that the related catch is from the TVH sector of the fishery and should therefore be considered as duplicate catch records in the Docket-Book data.</w:t>
      </w:r>
      <w:r w:rsidR="00DE6E26">
        <w:rPr>
          <w:rFonts w:ascii="Times New Roman" w:hAnsi="Times New Roman"/>
          <w:bCs/>
          <w:lang w:val="en-US" w:eastAsia="en-AU"/>
        </w:rPr>
        <w:t xml:space="preserve"> In such instances one would expect that the Related-Log field should indicate that the catch has been recorded in the TRL04 logbook. A summary of the 2859 records where Seller-Type =’TVH’ is provided in Table 5.</w:t>
      </w:r>
      <w:r w:rsidR="00822223">
        <w:rPr>
          <w:rFonts w:ascii="Times New Roman" w:hAnsi="Times New Roman"/>
          <w:bCs/>
          <w:lang w:val="en-US" w:eastAsia="en-AU"/>
        </w:rPr>
        <w:t xml:space="preserve"> Several things can be noted. First, the Related-Log field has been left blank for 58% of the records (21% of the corresponding catch). Second, not all the</w:t>
      </w:r>
      <w:r w:rsidR="00FA26AF">
        <w:rPr>
          <w:rFonts w:ascii="Times New Roman" w:hAnsi="Times New Roman"/>
          <w:bCs/>
          <w:lang w:val="en-US" w:eastAsia="en-AU"/>
        </w:rPr>
        <w:t xml:space="preserve"> vessels listed are TVH-vessels (i.e. correspond to a vessel listed in the TVH catch and effort database) with these non-TVH vessels representing 77% of the records (and 53% of the corresponding catch) listed in Table 5. </w:t>
      </w:r>
      <w:r w:rsidR="00FC2BAE">
        <w:rPr>
          <w:rFonts w:ascii="Times New Roman" w:hAnsi="Times New Roman"/>
          <w:bCs/>
          <w:lang w:val="en-US" w:eastAsia="en-AU"/>
        </w:rPr>
        <w:t>While those records associated with a TVH vessel should perhaps b</w:t>
      </w:r>
      <w:r w:rsidR="006716D1">
        <w:rPr>
          <w:rFonts w:ascii="Times New Roman" w:hAnsi="Times New Roman"/>
          <w:bCs/>
          <w:lang w:val="en-US" w:eastAsia="en-AU"/>
        </w:rPr>
        <w:t>e interpreted as TVH catches (and</w:t>
      </w:r>
      <w:r w:rsidR="00FC2BAE">
        <w:rPr>
          <w:rFonts w:ascii="Times New Roman" w:hAnsi="Times New Roman"/>
          <w:bCs/>
          <w:lang w:val="en-US" w:eastAsia="en-AU"/>
        </w:rPr>
        <w:t xml:space="preserve"> therefore seen as duplicates</w:t>
      </w:r>
      <w:r w:rsidR="006716D1">
        <w:rPr>
          <w:rFonts w:ascii="Times New Roman" w:hAnsi="Times New Roman"/>
          <w:bCs/>
          <w:lang w:val="en-US" w:eastAsia="en-AU"/>
        </w:rPr>
        <w:t xml:space="preserve"> to the catches recorded on the TRL04 logbook</w:t>
      </w:r>
      <w:r w:rsidR="00FC2BAE">
        <w:rPr>
          <w:rFonts w:ascii="Times New Roman" w:hAnsi="Times New Roman"/>
          <w:bCs/>
          <w:lang w:val="en-US" w:eastAsia="en-AU"/>
        </w:rPr>
        <w:t>), it remains less certain as to which sector the other catches should be associated.</w:t>
      </w:r>
      <w:r w:rsidR="006716D1">
        <w:rPr>
          <w:rFonts w:ascii="Times New Roman" w:hAnsi="Times New Roman"/>
          <w:bCs/>
          <w:lang w:val="en-US" w:eastAsia="en-AU"/>
        </w:rPr>
        <w:t xml:space="preserve"> Nevertheless, until this uncertainly can be further clarification the following rules were used for partitioning these catch records between sectors:</w:t>
      </w:r>
    </w:p>
    <w:p w:rsidR="006716D1" w:rsidRDefault="006716D1" w:rsidP="00EB37C4">
      <w:pPr>
        <w:pStyle w:val="ListParagraph"/>
        <w:numPr>
          <w:ilvl w:val="0"/>
          <w:numId w:val="10"/>
        </w:numPr>
        <w:spacing w:after="120"/>
        <w:ind w:left="1077" w:hanging="357"/>
        <w:jc w:val="both"/>
        <w:rPr>
          <w:rFonts w:ascii="Times New Roman" w:hAnsi="Times New Roman"/>
          <w:bCs/>
          <w:lang w:val="en-US" w:eastAsia="en-AU"/>
        </w:rPr>
      </w:pPr>
      <w:r>
        <w:rPr>
          <w:rFonts w:ascii="Times New Roman" w:hAnsi="Times New Roman"/>
          <w:bCs/>
          <w:lang w:val="en-US" w:eastAsia="en-AU"/>
        </w:rPr>
        <w:t>those records associated with a TVH vessel should be interpreted as TVH catches,</w:t>
      </w:r>
    </w:p>
    <w:p w:rsidR="006716D1" w:rsidRDefault="006716D1" w:rsidP="006716D1">
      <w:pPr>
        <w:pStyle w:val="ListParagraph"/>
        <w:numPr>
          <w:ilvl w:val="0"/>
          <w:numId w:val="10"/>
        </w:numPr>
        <w:jc w:val="both"/>
        <w:rPr>
          <w:rFonts w:ascii="Times New Roman" w:hAnsi="Times New Roman"/>
          <w:bCs/>
          <w:lang w:val="en-US" w:eastAsia="en-AU"/>
        </w:rPr>
      </w:pPr>
      <w:proofErr w:type="gramStart"/>
      <w:r>
        <w:rPr>
          <w:rFonts w:ascii="Times New Roman" w:hAnsi="Times New Roman"/>
          <w:bCs/>
          <w:lang w:val="en-US" w:eastAsia="en-AU"/>
        </w:rPr>
        <w:t>all</w:t>
      </w:r>
      <w:proofErr w:type="gramEnd"/>
      <w:r>
        <w:rPr>
          <w:rFonts w:ascii="Times New Roman" w:hAnsi="Times New Roman"/>
          <w:bCs/>
          <w:lang w:val="en-US" w:eastAsia="en-AU"/>
        </w:rPr>
        <w:t xml:space="preserve"> remaining records should be interpreted as TIB catches.</w:t>
      </w:r>
    </w:p>
    <w:p w:rsidR="006716D1" w:rsidRPr="006716D1" w:rsidRDefault="006716D1" w:rsidP="006716D1">
      <w:pPr>
        <w:jc w:val="both"/>
        <w:rPr>
          <w:rFonts w:ascii="Times New Roman" w:hAnsi="Times New Roman"/>
          <w:bCs/>
          <w:lang w:val="en-US" w:eastAsia="en-AU"/>
        </w:rPr>
      </w:pPr>
    </w:p>
    <w:p w:rsidR="00822223" w:rsidRDefault="00822223" w:rsidP="00FC2BAE">
      <w:pPr>
        <w:jc w:val="both"/>
        <w:rPr>
          <w:rFonts w:ascii="Times New Roman" w:hAnsi="Times New Roman"/>
          <w:bCs/>
          <w:lang w:val="en-US" w:eastAsia="en-AU"/>
        </w:rPr>
      </w:pPr>
      <w:r>
        <w:rPr>
          <w:rFonts w:ascii="Times New Roman" w:hAnsi="Times New Roman"/>
          <w:bCs/>
          <w:lang w:val="en-US" w:eastAsia="en-AU"/>
        </w:rPr>
        <w:br w:type="page"/>
      </w:r>
    </w:p>
    <w:p w:rsidR="004B597E" w:rsidRDefault="004B597E" w:rsidP="004B597E">
      <w:pPr>
        <w:spacing w:after="120"/>
        <w:rPr>
          <w:rFonts w:ascii="Times New Roman" w:hAnsi="Times New Roman"/>
          <w:bCs/>
          <w:lang w:val="en-US" w:eastAsia="en-AU"/>
        </w:rPr>
      </w:pPr>
      <w:r w:rsidRPr="0096416B">
        <w:rPr>
          <w:rFonts w:ascii="Times New Roman" w:hAnsi="Times New Roman"/>
          <w:bCs/>
          <w:lang w:val="en-US" w:eastAsia="en-AU"/>
        </w:rPr>
        <w:lastRenderedPageBreak/>
        <w:t xml:space="preserve">Table </w:t>
      </w:r>
      <w:r>
        <w:rPr>
          <w:rFonts w:ascii="Times New Roman" w:hAnsi="Times New Roman"/>
          <w:bCs/>
          <w:lang w:val="en-US" w:eastAsia="en-AU"/>
        </w:rPr>
        <w:t>5.  Summary of Dock</w:t>
      </w:r>
      <w:r w:rsidR="005A6627">
        <w:rPr>
          <w:rFonts w:ascii="Times New Roman" w:hAnsi="Times New Roman"/>
          <w:bCs/>
          <w:lang w:val="en-US" w:eastAsia="en-AU"/>
        </w:rPr>
        <w:t>et-Book data where Seller-Type=</w:t>
      </w:r>
      <w:r w:rsidR="00A43BE7">
        <w:rPr>
          <w:rFonts w:ascii="Times New Roman" w:hAnsi="Times New Roman"/>
          <w:bCs/>
          <w:lang w:val="en-US" w:eastAsia="en-AU"/>
        </w:rPr>
        <w:t>‘</w:t>
      </w:r>
      <w:r>
        <w:rPr>
          <w:rFonts w:ascii="Times New Roman" w:hAnsi="Times New Roman"/>
          <w:bCs/>
          <w:lang w:val="en-US" w:eastAsia="en-AU"/>
        </w:rPr>
        <w:t>TVH’</w:t>
      </w:r>
      <w:r w:rsidR="00263587">
        <w:rPr>
          <w:rFonts w:ascii="Times New Roman" w:hAnsi="Times New Roman"/>
          <w:bCs/>
          <w:lang w:val="en-US" w:eastAsia="en-AU"/>
        </w:rPr>
        <w:t>. (</w:t>
      </w:r>
      <w:r w:rsidR="002228FD">
        <w:rPr>
          <w:rFonts w:ascii="Times New Roman" w:hAnsi="Times New Roman"/>
          <w:bCs/>
          <w:lang w:val="en-US" w:eastAsia="en-AU"/>
        </w:rPr>
        <w:t>Note, Seller=Seller-Type and Seller- and Vessel-Names replaced by non-identifying labels.</w:t>
      </w:r>
      <w:r w:rsidR="00263587">
        <w:rPr>
          <w:rFonts w:ascii="Times New Roman" w:hAnsi="Times New Roman"/>
          <w:bCs/>
          <w:lang w:val="en-US" w:eastAsia="en-AU"/>
        </w:rPr>
        <w:t>)</w:t>
      </w:r>
    </w:p>
    <w:p w:rsidR="00BC58FA" w:rsidRDefault="004E5DFE" w:rsidP="004A315E">
      <w:pPr>
        <w:rPr>
          <w:rFonts w:ascii="Times New Roman" w:hAnsi="Times New Roman"/>
          <w:bCs/>
          <w:lang w:val="en-US" w:eastAsia="en-AU"/>
        </w:rPr>
      </w:pPr>
      <w:r w:rsidRPr="004E5DFE">
        <w:drawing>
          <wp:inline distT="0" distB="0" distL="0" distR="0">
            <wp:extent cx="5729605" cy="8607972"/>
            <wp:effectExtent l="0" t="0" r="444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357" cy="8642153"/>
                    </a:xfrm>
                    <a:prstGeom prst="rect">
                      <a:avLst/>
                    </a:prstGeom>
                    <a:noFill/>
                    <a:ln>
                      <a:noFill/>
                    </a:ln>
                  </pic:spPr>
                </pic:pic>
              </a:graphicData>
            </a:graphic>
          </wp:inline>
        </w:drawing>
      </w:r>
    </w:p>
    <w:p w:rsidR="00263587" w:rsidRDefault="00263587" w:rsidP="00263587">
      <w:pPr>
        <w:spacing w:after="120"/>
        <w:rPr>
          <w:rFonts w:ascii="Times New Roman" w:hAnsi="Times New Roman"/>
          <w:bCs/>
          <w:lang w:val="en-US" w:eastAsia="en-AU"/>
        </w:rPr>
      </w:pPr>
      <w:r w:rsidRPr="0096416B">
        <w:rPr>
          <w:rFonts w:ascii="Times New Roman" w:hAnsi="Times New Roman"/>
          <w:bCs/>
          <w:lang w:val="en-US" w:eastAsia="en-AU"/>
        </w:rPr>
        <w:lastRenderedPageBreak/>
        <w:t xml:space="preserve">Table </w:t>
      </w:r>
      <w:r>
        <w:rPr>
          <w:rFonts w:ascii="Times New Roman" w:hAnsi="Times New Roman"/>
          <w:bCs/>
          <w:lang w:val="en-US" w:eastAsia="en-AU"/>
        </w:rPr>
        <w:t>6.  Summary of Dock</w:t>
      </w:r>
      <w:r w:rsidR="00694C9F">
        <w:rPr>
          <w:rFonts w:ascii="Times New Roman" w:hAnsi="Times New Roman"/>
          <w:bCs/>
          <w:lang w:val="en-US" w:eastAsia="en-AU"/>
        </w:rPr>
        <w:t>et-Book data where Related-Log=</w:t>
      </w:r>
      <w:r w:rsidR="008957CA">
        <w:rPr>
          <w:rFonts w:ascii="Times New Roman" w:hAnsi="Times New Roman"/>
          <w:bCs/>
          <w:lang w:val="en-US" w:eastAsia="en-AU"/>
        </w:rPr>
        <w:t>‘</w:t>
      </w:r>
      <w:r>
        <w:rPr>
          <w:rFonts w:ascii="Times New Roman" w:hAnsi="Times New Roman"/>
          <w:bCs/>
          <w:lang w:val="en-US" w:eastAsia="en-AU"/>
        </w:rPr>
        <w:t>TRL04’. (</w:t>
      </w:r>
      <w:r w:rsidR="005A0F8F">
        <w:rPr>
          <w:rFonts w:ascii="Times New Roman" w:hAnsi="Times New Roman"/>
          <w:bCs/>
          <w:lang w:val="en-US" w:eastAsia="en-AU"/>
        </w:rPr>
        <w:t>Note, Seller=Seller-Type and Seller- and Vessel-Names replaced by non-identifying labels.</w:t>
      </w:r>
      <w:r>
        <w:rPr>
          <w:rFonts w:ascii="Times New Roman" w:hAnsi="Times New Roman"/>
          <w:bCs/>
          <w:lang w:val="en-US" w:eastAsia="en-AU"/>
        </w:rPr>
        <w:t>)</w:t>
      </w:r>
    </w:p>
    <w:p w:rsidR="00263587" w:rsidRDefault="00D66B19" w:rsidP="00263587">
      <w:pPr>
        <w:rPr>
          <w:rFonts w:ascii="Times New Roman" w:hAnsi="Times New Roman"/>
          <w:bCs/>
          <w:lang w:val="en-US" w:eastAsia="en-AU"/>
        </w:rPr>
      </w:pPr>
      <w:r w:rsidRPr="00D66B19">
        <w:drawing>
          <wp:inline distT="0" distB="0" distL="0" distR="0">
            <wp:extent cx="5731289" cy="8595163"/>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869" cy="8611029"/>
                    </a:xfrm>
                    <a:prstGeom prst="rect">
                      <a:avLst/>
                    </a:prstGeom>
                    <a:noFill/>
                    <a:ln>
                      <a:noFill/>
                    </a:ln>
                  </pic:spPr>
                </pic:pic>
              </a:graphicData>
            </a:graphic>
          </wp:inline>
        </w:drawing>
      </w:r>
    </w:p>
    <w:p w:rsidR="0094744C" w:rsidRPr="0094744C" w:rsidRDefault="0094744C" w:rsidP="0094744C">
      <w:pPr>
        <w:pStyle w:val="ListParagraph"/>
        <w:numPr>
          <w:ilvl w:val="0"/>
          <w:numId w:val="7"/>
        </w:numPr>
        <w:ind w:left="284" w:hanging="284"/>
        <w:rPr>
          <w:rFonts w:ascii="Times New Roman" w:hAnsi="Times New Roman"/>
          <w:b/>
          <w:bCs/>
          <w:lang w:val="en-US" w:eastAsia="en-AU"/>
        </w:rPr>
      </w:pPr>
      <w:r w:rsidRPr="0094744C">
        <w:rPr>
          <w:rFonts w:ascii="Times New Roman" w:hAnsi="Times New Roman"/>
          <w:b/>
          <w:bCs/>
          <w:lang w:val="en-US" w:eastAsia="en-AU"/>
        </w:rPr>
        <w:lastRenderedPageBreak/>
        <w:t>Related Log</w:t>
      </w:r>
    </w:p>
    <w:p w:rsidR="0094744C" w:rsidRDefault="0094744C" w:rsidP="0094744C">
      <w:pPr>
        <w:rPr>
          <w:rFonts w:ascii="Times New Roman" w:hAnsi="Times New Roman"/>
          <w:bCs/>
          <w:lang w:val="en-US" w:eastAsia="en-AU"/>
        </w:rPr>
      </w:pPr>
    </w:p>
    <w:p w:rsidR="0094744C" w:rsidRDefault="0094744C" w:rsidP="00A67215">
      <w:pPr>
        <w:jc w:val="both"/>
        <w:rPr>
          <w:rFonts w:ascii="Times New Roman" w:hAnsi="Times New Roman"/>
          <w:bCs/>
          <w:lang w:val="en-US" w:eastAsia="en-AU"/>
        </w:rPr>
      </w:pPr>
      <w:r>
        <w:rPr>
          <w:rFonts w:ascii="Times New Roman" w:hAnsi="Times New Roman"/>
          <w:bCs/>
          <w:lang w:val="en-US" w:eastAsia="en-AU"/>
        </w:rPr>
        <w:t>When the Relate</w:t>
      </w:r>
      <w:r w:rsidR="009536E7">
        <w:rPr>
          <w:rFonts w:ascii="Times New Roman" w:hAnsi="Times New Roman"/>
          <w:bCs/>
          <w:lang w:val="en-US" w:eastAsia="en-AU"/>
        </w:rPr>
        <w:t>d</w:t>
      </w:r>
      <w:r>
        <w:rPr>
          <w:rFonts w:ascii="Times New Roman" w:hAnsi="Times New Roman"/>
          <w:bCs/>
          <w:lang w:val="en-US" w:eastAsia="en-AU"/>
        </w:rPr>
        <w:t xml:space="preserve">-Log field has been completed this indicates that the </w:t>
      </w:r>
      <w:r w:rsidR="009536E7">
        <w:rPr>
          <w:rFonts w:ascii="Times New Roman" w:hAnsi="Times New Roman"/>
          <w:bCs/>
          <w:lang w:val="en-US" w:eastAsia="en-AU"/>
        </w:rPr>
        <w:t xml:space="preserve">catch recorded in the Docket-Book has been recorded in the other logbook listed in this field. Again, where this occurs one needs to check that a double-counting of the corresponding catch does not occur. </w:t>
      </w:r>
    </w:p>
    <w:p w:rsidR="009536E7" w:rsidRDefault="009536E7" w:rsidP="0094744C">
      <w:pPr>
        <w:rPr>
          <w:rFonts w:ascii="Times New Roman" w:hAnsi="Times New Roman"/>
          <w:bCs/>
          <w:lang w:val="en-US" w:eastAsia="en-AU"/>
        </w:rPr>
      </w:pPr>
    </w:p>
    <w:p w:rsidR="00D17A3B" w:rsidRPr="00D17A3B" w:rsidRDefault="00D17A3B" w:rsidP="00D17A3B">
      <w:pPr>
        <w:spacing w:after="120"/>
        <w:jc w:val="both"/>
        <w:rPr>
          <w:rFonts w:ascii="Times New Roman" w:hAnsi="Times New Roman"/>
          <w:bCs/>
          <w:i/>
          <w:lang w:val="en-US" w:eastAsia="en-AU"/>
        </w:rPr>
      </w:pPr>
      <w:r w:rsidRPr="00D17A3B">
        <w:rPr>
          <w:rFonts w:ascii="Times New Roman" w:hAnsi="Times New Roman"/>
          <w:bCs/>
          <w:i/>
          <w:lang w:val="en-US" w:eastAsia="en-AU"/>
        </w:rPr>
        <w:t>TRL04</w:t>
      </w:r>
    </w:p>
    <w:p w:rsidR="009536E7" w:rsidRDefault="009536E7" w:rsidP="00022A26">
      <w:pPr>
        <w:jc w:val="both"/>
        <w:rPr>
          <w:rFonts w:ascii="Times New Roman" w:hAnsi="Times New Roman"/>
          <w:bCs/>
          <w:lang w:val="en-US" w:eastAsia="en-AU"/>
        </w:rPr>
      </w:pPr>
      <w:r>
        <w:rPr>
          <w:rFonts w:ascii="Times New Roman" w:hAnsi="Times New Roman"/>
          <w:bCs/>
          <w:lang w:val="en-US" w:eastAsia="en-AU"/>
        </w:rPr>
        <w:t xml:space="preserve">A summary of the 3516 records where </w:t>
      </w:r>
      <w:r w:rsidR="00C60F24">
        <w:rPr>
          <w:rFonts w:ascii="Times New Roman" w:hAnsi="Times New Roman"/>
          <w:bCs/>
          <w:lang w:val="en-US" w:eastAsia="en-AU"/>
        </w:rPr>
        <w:t xml:space="preserve">the </w:t>
      </w:r>
      <w:r>
        <w:rPr>
          <w:rFonts w:ascii="Times New Roman" w:hAnsi="Times New Roman"/>
          <w:bCs/>
          <w:lang w:val="en-US" w:eastAsia="en-AU"/>
        </w:rPr>
        <w:t xml:space="preserve">Related-Log </w:t>
      </w:r>
      <w:r w:rsidR="003A24D2">
        <w:rPr>
          <w:rFonts w:ascii="Times New Roman" w:hAnsi="Times New Roman"/>
          <w:bCs/>
          <w:lang w:val="en-US" w:eastAsia="en-AU"/>
        </w:rPr>
        <w:t>=</w:t>
      </w:r>
      <w:r w:rsidR="00CD1FA8">
        <w:rPr>
          <w:rFonts w:ascii="Times New Roman" w:hAnsi="Times New Roman"/>
          <w:bCs/>
          <w:lang w:val="en-US" w:eastAsia="en-AU"/>
        </w:rPr>
        <w:t>‘</w:t>
      </w:r>
      <w:r w:rsidR="00DD75FD">
        <w:rPr>
          <w:rFonts w:ascii="Times New Roman" w:hAnsi="Times New Roman"/>
          <w:bCs/>
          <w:lang w:val="en-US" w:eastAsia="en-AU"/>
        </w:rPr>
        <w:t>TRL04</w:t>
      </w:r>
      <w:r>
        <w:rPr>
          <w:rFonts w:ascii="Times New Roman" w:hAnsi="Times New Roman"/>
          <w:bCs/>
          <w:lang w:val="en-US" w:eastAsia="en-AU"/>
        </w:rPr>
        <w:t xml:space="preserve">’ is provided in Table 6. </w:t>
      </w:r>
      <w:r w:rsidR="00022A26">
        <w:rPr>
          <w:rFonts w:ascii="Times New Roman" w:hAnsi="Times New Roman"/>
          <w:bCs/>
          <w:lang w:val="en-US" w:eastAsia="en-AU"/>
        </w:rPr>
        <w:t>Again, several things can be noted. First, o</w:t>
      </w:r>
      <w:r w:rsidR="00E31F22">
        <w:rPr>
          <w:rFonts w:ascii="Times New Roman" w:hAnsi="Times New Roman"/>
          <w:bCs/>
          <w:lang w:val="en-US" w:eastAsia="en-AU"/>
        </w:rPr>
        <w:t>nly</w:t>
      </w:r>
      <w:r w:rsidR="00F110A4">
        <w:rPr>
          <w:rFonts w:ascii="Times New Roman" w:hAnsi="Times New Roman"/>
          <w:bCs/>
          <w:lang w:val="en-US" w:eastAsia="en-AU"/>
        </w:rPr>
        <w:t xml:space="preserve"> 34% of all records (and 22% of the corresponding catch) indicate that t</w:t>
      </w:r>
      <w:r w:rsidR="00307F12">
        <w:rPr>
          <w:rFonts w:ascii="Times New Roman" w:hAnsi="Times New Roman"/>
          <w:bCs/>
          <w:lang w:val="en-US" w:eastAsia="en-AU"/>
        </w:rPr>
        <w:t>he Seller-Type=‘</w:t>
      </w:r>
      <w:r w:rsidR="00F110A4">
        <w:rPr>
          <w:rFonts w:ascii="Times New Roman" w:hAnsi="Times New Roman"/>
          <w:bCs/>
          <w:lang w:val="en-US" w:eastAsia="en-AU"/>
        </w:rPr>
        <w:t>TVH</w:t>
      </w:r>
      <w:r w:rsidR="00914614">
        <w:rPr>
          <w:rFonts w:ascii="Times New Roman" w:hAnsi="Times New Roman"/>
          <w:bCs/>
          <w:lang w:val="en-US" w:eastAsia="en-AU"/>
        </w:rPr>
        <w:t xml:space="preserve">, though 51% of all records (and 49% of the corresponding catch) indicate that the vessel is a TVH-Vessel.  </w:t>
      </w:r>
      <w:r w:rsidR="00022A26">
        <w:rPr>
          <w:rFonts w:ascii="Times New Roman" w:hAnsi="Times New Roman"/>
          <w:bCs/>
          <w:lang w:val="en-US" w:eastAsia="en-AU"/>
        </w:rPr>
        <w:t xml:space="preserve">Second, </w:t>
      </w:r>
      <w:r w:rsidR="00307F12">
        <w:rPr>
          <w:rFonts w:ascii="Times New Roman" w:hAnsi="Times New Roman"/>
          <w:bCs/>
          <w:lang w:val="en-US" w:eastAsia="en-AU"/>
        </w:rPr>
        <w:t xml:space="preserve">2% of all records (corresponding to 1% of the catch) indicate that the Seller was a processor (i.e. Seller-Type=‘PRC’) and a check of the Seller-Name for these records indicates that these were </w:t>
      </w:r>
      <w:r w:rsidR="006E3F15">
        <w:rPr>
          <w:rFonts w:ascii="Times New Roman" w:hAnsi="Times New Roman"/>
          <w:bCs/>
          <w:lang w:val="en-US" w:eastAsia="en-AU"/>
        </w:rPr>
        <w:t>Seller-E</w:t>
      </w:r>
      <w:r w:rsidR="00307F12">
        <w:rPr>
          <w:rFonts w:ascii="Times New Roman" w:hAnsi="Times New Roman"/>
          <w:bCs/>
          <w:lang w:val="en-US" w:eastAsia="en-AU"/>
        </w:rPr>
        <w:t xml:space="preserve"> (46), </w:t>
      </w:r>
      <w:r w:rsidR="006E3F15">
        <w:rPr>
          <w:rFonts w:ascii="Times New Roman" w:hAnsi="Times New Roman"/>
          <w:bCs/>
          <w:lang w:val="en-US" w:eastAsia="en-AU"/>
        </w:rPr>
        <w:t>Seller-F</w:t>
      </w:r>
      <w:r w:rsidR="00307F12">
        <w:rPr>
          <w:rFonts w:ascii="Times New Roman" w:hAnsi="Times New Roman"/>
          <w:bCs/>
          <w:lang w:val="en-US" w:eastAsia="en-AU"/>
        </w:rPr>
        <w:t xml:space="preserve"> (25) and </w:t>
      </w:r>
      <w:r w:rsidR="006E3F15">
        <w:rPr>
          <w:rFonts w:ascii="Times New Roman" w:hAnsi="Times New Roman"/>
          <w:bCs/>
          <w:lang w:val="en-US" w:eastAsia="en-AU"/>
        </w:rPr>
        <w:t>Seller-H</w:t>
      </w:r>
      <w:r w:rsidR="00307F12">
        <w:rPr>
          <w:rFonts w:ascii="Times New Roman" w:hAnsi="Times New Roman"/>
          <w:bCs/>
          <w:lang w:val="en-US" w:eastAsia="en-AU"/>
        </w:rPr>
        <w:t xml:space="preserve"> (3)</w:t>
      </w:r>
      <w:r w:rsidR="00A67215">
        <w:rPr>
          <w:rFonts w:ascii="Times New Roman" w:hAnsi="Times New Roman"/>
          <w:bCs/>
          <w:lang w:val="en-US" w:eastAsia="en-AU"/>
        </w:rPr>
        <w:t xml:space="preserve"> </w:t>
      </w:r>
      <w:r w:rsidR="006E3F15">
        <w:rPr>
          <w:rFonts w:ascii="Times New Roman" w:hAnsi="Times New Roman"/>
          <w:bCs/>
          <w:lang w:val="en-US" w:eastAsia="en-AU"/>
        </w:rPr>
        <w:t xml:space="preserve">(c.f. Table 3) </w:t>
      </w:r>
      <w:r w:rsidR="00A67215">
        <w:rPr>
          <w:rFonts w:ascii="Times New Roman" w:hAnsi="Times New Roman"/>
          <w:bCs/>
          <w:lang w:val="en-US" w:eastAsia="en-AU"/>
        </w:rPr>
        <w:t>– and based on the previous comments in relation with Table 3 these should be seen as duplicate records</w:t>
      </w:r>
      <w:r w:rsidR="00307F12">
        <w:rPr>
          <w:rFonts w:ascii="Times New Roman" w:hAnsi="Times New Roman"/>
          <w:bCs/>
          <w:lang w:val="en-US" w:eastAsia="en-AU"/>
        </w:rPr>
        <w:t xml:space="preserve">. Third, </w:t>
      </w:r>
      <w:r w:rsidR="00A2269A">
        <w:rPr>
          <w:rFonts w:ascii="Times New Roman" w:hAnsi="Times New Roman"/>
          <w:bCs/>
          <w:lang w:val="en-US" w:eastAsia="en-AU"/>
        </w:rPr>
        <w:t xml:space="preserve">a number of </w:t>
      </w:r>
      <w:r w:rsidR="00022A26">
        <w:rPr>
          <w:rFonts w:ascii="Times New Roman" w:hAnsi="Times New Roman"/>
          <w:bCs/>
          <w:lang w:val="en-US" w:eastAsia="en-AU"/>
        </w:rPr>
        <w:t>vessels known to have active (or expired) TIB lice</w:t>
      </w:r>
      <w:r w:rsidR="00C10C17">
        <w:rPr>
          <w:rFonts w:ascii="Times New Roman" w:hAnsi="Times New Roman"/>
          <w:bCs/>
          <w:lang w:val="en-US" w:eastAsia="en-AU"/>
        </w:rPr>
        <w:t>nses are highlighted in yellow</w:t>
      </w:r>
      <w:r w:rsidR="00E059B6">
        <w:rPr>
          <w:rFonts w:ascii="Times New Roman" w:hAnsi="Times New Roman"/>
          <w:bCs/>
          <w:lang w:val="en-US" w:eastAsia="en-AU"/>
        </w:rPr>
        <w:t xml:space="preserve"> (</w:t>
      </w:r>
      <w:r w:rsidR="00E059B6">
        <w:rPr>
          <w:rFonts w:ascii="Times New Roman" w:hAnsi="Times New Roman"/>
          <w:bCs/>
          <w:lang w:val="en-US" w:eastAsia="en-AU"/>
        </w:rPr>
        <w:t xml:space="preserve">Dean Pease, </w:t>
      </w:r>
      <w:r w:rsidR="00E059B6" w:rsidRPr="00C10C17">
        <w:rPr>
          <w:rFonts w:ascii="Times New Roman" w:hAnsi="Times New Roman"/>
          <w:bCs/>
          <w:i/>
          <w:lang w:val="en-US" w:eastAsia="en-AU"/>
        </w:rPr>
        <w:t>personal communication</w:t>
      </w:r>
      <w:r w:rsidR="00E059B6">
        <w:rPr>
          <w:rFonts w:ascii="Times New Roman" w:hAnsi="Times New Roman"/>
          <w:bCs/>
          <w:i/>
          <w:lang w:val="en-US" w:eastAsia="en-AU"/>
        </w:rPr>
        <w:t>)</w:t>
      </w:r>
      <w:r w:rsidR="00022A26">
        <w:rPr>
          <w:rFonts w:ascii="Times New Roman" w:hAnsi="Times New Roman"/>
          <w:bCs/>
          <w:lang w:val="en-US" w:eastAsia="en-AU"/>
        </w:rPr>
        <w:t xml:space="preserve">. </w:t>
      </w:r>
      <w:r w:rsidR="00A2269A">
        <w:rPr>
          <w:rFonts w:ascii="Times New Roman" w:hAnsi="Times New Roman"/>
          <w:bCs/>
          <w:lang w:val="en-US" w:eastAsia="en-AU"/>
        </w:rPr>
        <w:t xml:space="preserve">While the records related to these vessels indicate that the catch was also reported in the TRL04 logbook (and in two instance that the Seller-Type was TVH), nevertheless none of these vessels are listed as TVH vessels (which is to be expected if indeed they are TIB vessels). </w:t>
      </w:r>
    </w:p>
    <w:p w:rsidR="0094744C" w:rsidRDefault="0094744C" w:rsidP="0094744C">
      <w:pPr>
        <w:rPr>
          <w:rFonts w:ascii="Times New Roman" w:hAnsi="Times New Roman"/>
          <w:bCs/>
          <w:lang w:val="en-US" w:eastAsia="en-AU"/>
        </w:rPr>
      </w:pPr>
    </w:p>
    <w:p w:rsidR="0060226F" w:rsidRPr="00D17A3B" w:rsidRDefault="00751302" w:rsidP="0060226F">
      <w:pPr>
        <w:spacing w:after="120"/>
        <w:jc w:val="both"/>
        <w:rPr>
          <w:rFonts w:ascii="Times New Roman" w:hAnsi="Times New Roman"/>
          <w:bCs/>
          <w:i/>
          <w:lang w:val="en-US" w:eastAsia="en-AU"/>
        </w:rPr>
      </w:pPr>
      <w:r>
        <w:rPr>
          <w:rFonts w:ascii="Times New Roman" w:hAnsi="Times New Roman"/>
          <w:bCs/>
          <w:i/>
          <w:lang w:val="en-US" w:eastAsia="en-AU"/>
        </w:rPr>
        <w:t>Other Entries</w:t>
      </w:r>
    </w:p>
    <w:p w:rsidR="000D5041" w:rsidRDefault="000D5041" w:rsidP="007C111F">
      <w:pPr>
        <w:jc w:val="both"/>
        <w:rPr>
          <w:rFonts w:ascii="Times New Roman" w:hAnsi="Times New Roman"/>
          <w:bCs/>
          <w:lang w:val="en-US" w:eastAsia="en-AU"/>
        </w:rPr>
      </w:pPr>
      <w:r>
        <w:rPr>
          <w:rFonts w:ascii="Times New Roman" w:hAnsi="Times New Roman"/>
          <w:bCs/>
          <w:lang w:val="en-US" w:eastAsia="en-AU"/>
        </w:rPr>
        <w:t>A summary of the 1532 records where Related-Log is either ‘TDB01’ or some other non-null entry (</w:t>
      </w:r>
      <w:r w:rsidR="00B1228D">
        <w:rPr>
          <w:rFonts w:ascii="Times New Roman" w:hAnsi="Times New Roman"/>
          <w:bCs/>
          <w:lang w:val="en-US" w:eastAsia="en-AU"/>
        </w:rPr>
        <w:t>‘</w:t>
      </w:r>
      <w:r w:rsidR="00B1228D" w:rsidRPr="000D5041">
        <w:rPr>
          <w:rFonts w:ascii="Times New Roman" w:hAnsi="Times New Roman"/>
          <w:bCs/>
          <w:lang w:val="en-US" w:eastAsia="en-AU"/>
        </w:rPr>
        <w:t>NSS BESI</w:t>
      </w:r>
      <w:r w:rsidR="00B1228D">
        <w:rPr>
          <w:rFonts w:ascii="Times New Roman" w:hAnsi="Times New Roman"/>
          <w:bCs/>
          <w:lang w:val="en-US" w:eastAsia="en-AU"/>
        </w:rPr>
        <w:t>’</w:t>
      </w:r>
      <w:r w:rsidR="00B1228D" w:rsidRPr="000D5041">
        <w:rPr>
          <w:rFonts w:ascii="Times New Roman" w:hAnsi="Times New Roman"/>
          <w:bCs/>
          <w:lang w:val="en-US" w:eastAsia="en-AU"/>
        </w:rPr>
        <w:t>,</w:t>
      </w:r>
      <w:r w:rsidR="00B1228D" w:rsidRPr="00324BE0">
        <w:rPr>
          <w:rFonts w:ascii="Times New Roman" w:hAnsi="Times New Roman"/>
          <w:bCs/>
          <w:lang w:val="en-US" w:eastAsia="en-AU"/>
        </w:rPr>
        <w:t xml:space="preserve"> </w:t>
      </w:r>
      <w:r w:rsidR="00324BE0">
        <w:rPr>
          <w:rFonts w:ascii="Times New Roman" w:hAnsi="Times New Roman"/>
          <w:bCs/>
          <w:lang w:val="en-US" w:eastAsia="en-AU"/>
        </w:rPr>
        <w:t>‘</w:t>
      </w:r>
      <w:r w:rsidR="00324BE0" w:rsidRPr="000D5041">
        <w:rPr>
          <w:rFonts w:ascii="Times New Roman" w:hAnsi="Times New Roman"/>
          <w:bCs/>
          <w:lang w:val="en-US" w:eastAsia="en-AU"/>
        </w:rPr>
        <w:t>TSF01</w:t>
      </w:r>
      <w:r w:rsidR="00324BE0">
        <w:rPr>
          <w:rFonts w:ascii="Times New Roman" w:hAnsi="Times New Roman"/>
          <w:bCs/>
          <w:lang w:val="en-US" w:eastAsia="en-AU"/>
        </w:rPr>
        <w:t>’</w:t>
      </w:r>
      <w:r w:rsidR="00324BE0" w:rsidRPr="000D5041">
        <w:rPr>
          <w:rFonts w:ascii="Times New Roman" w:hAnsi="Times New Roman"/>
          <w:bCs/>
          <w:lang w:val="en-US" w:eastAsia="en-AU"/>
        </w:rPr>
        <w:t>,</w:t>
      </w:r>
      <w:r w:rsidR="00324BE0" w:rsidRPr="00324BE0">
        <w:rPr>
          <w:rFonts w:ascii="Times New Roman" w:hAnsi="Times New Roman"/>
          <w:bCs/>
          <w:lang w:val="en-US" w:eastAsia="en-AU"/>
        </w:rPr>
        <w:t xml:space="preserve"> </w:t>
      </w:r>
      <w:r w:rsidR="00324BE0">
        <w:rPr>
          <w:rFonts w:ascii="Times New Roman" w:hAnsi="Times New Roman"/>
          <w:bCs/>
          <w:lang w:val="en-US" w:eastAsia="en-AU"/>
        </w:rPr>
        <w:t>‘TSF01:</w:t>
      </w:r>
      <w:r w:rsidR="00324BE0" w:rsidRPr="000D5041">
        <w:rPr>
          <w:rFonts w:ascii="Times New Roman" w:hAnsi="Times New Roman"/>
          <w:bCs/>
          <w:lang w:val="en-US" w:eastAsia="en-AU"/>
        </w:rPr>
        <w:t>TSSB</w:t>
      </w:r>
      <w:r w:rsidR="00324BE0">
        <w:rPr>
          <w:rFonts w:ascii="Times New Roman" w:hAnsi="Times New Roman"/>
          <w:bCs/>
          <w:lang w:val="en-US" w:eastAsia="en-AU"/>
        </w:rPr>
        <w:t>’ ,</w:t>
      </w:r>
      <w:r w:rsidR="00324BE0" w:rsidRPr="00324BE0">
        <w:rPr>
          <w:rFonts w:ascii="Times New Roman" w:hAnsi="Times New Roman"/>
          <w:bCs/>
          <w:lang w:val="en-US" w:eastAsia="en-AU"/>
        </w:rPr>
        <w:t xml:space="preserve"> </w:t>
      </w:r>
      <w:r>
        <w:rPr>
          <w:rFonts w:ascii="Times New Roman" w:hAnsi="Times New Roman"/>
          <w:bCs/>
          <w:lang w:val="en-US" w:eastAsia="en-AU"/>
        </w:rPr>
        <w:t xml:space="preserve">‘Pearl Island’, </w:t>
      </w:r>
      <w:r w:rsidR="00324BE0">
        <w:rPr>
          <w:rFonts w:ascii="Times New Roman" w:hAnsi="Times New Roman"/>
          <w:bCs/>
          <w:lang w:val="en-US" w:eastAsia="en-AU"/>
        </w:rPr>
        <w:t>‘Yam</w:t>
      </w:r>
      <w:r w:rsidRPr="000D5041">
        <w:rPr>
          <w:rFonts w:ascii="Times New Roman" w:hAnsi="Times New Roman"/>
          <w:bCs/>
          <w:lang w:val="en-US" w:eastAsia="en-AU"/>
        </w:rPr>
        <w:t xml:space="preserve"> </w:t>
      </w:r>
      <w:r w:rsidR="00324BE0">
        <w:rPr>
          <w:rFonts w:ascii="Times New Roman" w:hAnsi="Times New Roman"/>
          <w:bCs/>
          <w:lang w:val="en-US" w:eastAsia="en-AU"/>
        </w:rPr>
        <w:t>Island’</w:t>
      </w:r>
      <w:r w:rsidRPr="000D5041">
        <w:rPr>
          <w:rFonts w:ascii="Times New Roman" w:hAnsi="Times New Roman"/>
          <w:bCs/>
          <w:lang w:val="en-US" w:eastAsia="en-AU"/>
        </w:rPr>
        <w:t>,</w:t>
      </w:r>
      <w:r w:rsidR="00324BE0">
        <w:rPr>
          <w:rFonts w:ascii="Times New Roman" w:hAnsi="Times New Roman"/>
          <w:bCs/>
          <w:lang w:val="en-US" w:eastAsia="en-AU"/>
        </w:rPr>
        <w:t xml:space="preserve"> ‘</w:t>
      </w:r>
      <w:r w:rsidR="00324BE0" w:rsidRPr="000D5041">
        <w:rPr>
          <w:rFonts w:ascii="Times New Roman" w:hAnsi="Times New Roman"/>
          <w:bCs/>
          <w:lang w:val="en-US" w:eastAsia="en-AU"/>
        </w:rPr>
        <w:t>T.I.</w:t>
      </w:r>
      <w:r w:rsidR="00324BE0" w:rsidRPr="00324BE0">
        <w:rPr>
          <w:rFonts w:ascii="Times New Roman" w:hAnsi="Times New Roman"/>
          <w:bCs/>
          <w:lang w:val="en-US" w:eastAsia="en-AU"/>
        </w:rPr>
        <w:t xml:space="preserve"> </w:t>
      </w:r>
      <w:r w:rsidR="00324BE0">
        <w:rPr>
          <w:rFonts w:ascii="Times New Roman" w:hAnsi="Times New Roman"/>
          <w:bCs/>
          <w:lang w:val="en-US" w:eastAsia="en-AU"/>
        </w:rPr>
        <w:t>’</w:t>
      </w:r>
      <w:r w:rsidR="00324BE0" w:rsidRPr="000D5041">
        <w:rPr>
          <w:rFonts w:ascii="Times New Roman" w:hAnsi="Times New Roman"/>
          <w:bCs/>
          <w:lang w:val="en-US" w:eastAsia="en-AU"/>
        </w:rPr>
        <w:t>,</w:t>
      </w:r>
      <w:r w:rsidR="00324BE0" w:rsidRPr="00324BE0">
        <w:rPr>
          <w:rFonts w:ascii="Times New Roman" w:hAnsi="Times New Roman"/>
          <w:bCs/>
          <w:lang w:val="en-US" w:eastAsia="en-AU"/>
        </w:rPr>
        <w:t xml:space="preserve"> </w:t>
      </w:r>
      <w:r w:rsidR="00324BE0">
        <w:rPr>
          <w:rFonts w:ascii="Times New Roman" w:hAnsi="Times New Roman"/>
          <w:bCs/>
          <w:lang w:val="en-US" w:eastAsia="en-AU"/>
        </w:rPr>
        <w:t>‘</w:t>
      </w:r>
      <w:r w:rsidR="00324BE0" w:rsidRPr="000D5041">
        <w:rPr>
          <w:rFonts w:ascii="Times New Roman" w:hAnsi="Times New Roman"/>
          <w:bCs/>
          <w:lang w:val="en-US" w:eastAsia="en-AU"/>
        </w:rPr>
        <w:t>13</w:t>
      </w:r>
      <w:r w:rsidR="00324BE0">
        <w:rPr>
          <w:rFonts w:ascii="Times New Roman" w:hAnsi="Times New Roman"/>
          <w:bCs/>
          <w:lang w:val="en-US" w:eastAsia="en-AU"/>
        </w:rPr>
        <w:t>’</w:t>
      </w:r>
      <w:r w:rsidR="00324BE0" w:rsidRPr="000D5041">
        <w:rPr>
          <w:rFonts w:ascii="Times New Roman" w:hAnsi="Times New Roman"/>
          <w:bCs/>
          <w:lang w:val="en-US" w:eastAsia="en-AU"/>
        </w:rPr>
        <w:t>,</w:t>
      </w:r>
      <w:r w:rsidR="00324BE0" w:rsidRPr="00324BE0">
        <w:rPr>
          <w:rFonts w:ascii="Times New Roman" w:hAnsi="Times New Roman"/>
          <w:bCs/>
          <w:lang w:val="en-US" w:eastAsia="en-AU"/>
        </w:rPr>
        <w:t xml:space="preserve"> </w:t>
      </w:r>
      <w:r w:rsidR="00324BE0">
        <w:rPr>
          <w:rFonts w:ascii="Times New Roman" w:hAnsi="Times New Roman"/>
          <w:bCs/>
          <w:lang w:val="en-US" w:eastAsia="en-AU"/>
        </w:rPr>
        <w:t>‘</w:t>
      </w:r>
      <w:r w:rsidR="00324BE0" w:rsidRPr="000D5041">
        <w:rPr>
          <w:rFonts w:ascii="Times New Roman" w:hAnsi="Times New Roman"/>
          <w:bCs/>
          <w:lang w:val="en-US" w:eastAsia="en-AU"/>
        </w:rPr>
        <w:t>9</w:t>
      </w:r>
      <w:r w:rsidR="00324BE0">
        <w:rPr>
          <w:rFonts w:ascii="Times New Roman" w:hAnsi="Times New Roman"/>
          <w:bCs/>
          <w:lang w:val="en-US" w:eastAsia="en-AU"/>
        </w:rPr>
        <w:t>’</w:t>
      </w:r>
      <w:r>
        <w:rPr>
          <w:rFonts w:ascii="Times New Roman" w:hAnsi="Times New Roman"/>
          <w:bCs/>
          <w:lang w:val="en-US" w:eastAsia="en-AU"/>
        </w:rPr>
        <w:t xml:space="preserve">) </w:t>
      </w:r>
      <w:r w:rsidR="006F0155">
        <w:rPr>
          <w:rFonts w:ascii="Times New Roman" w:hAnsi="Times New Roman"/>
          <w:bCs/>
          <w:lang w:val="en-US" w:eastAsia="en-AU"/>
        </w:rPr>
        <w:t>is provided in Table 7</w:t>
      </w:r>
      <w:r>
        <w:rPr>
          <w:rFonts w:ascii="Times New Roman" w:hAnsi="Times New Roman"/>
          <w:bCs/>
          <w:lang w:val="en-US" w:eastAsia="en-AU"/>
        </w:rPr>
        <w:t xml:space="preserve">. </w:t>
      </w:r>
      <w:r w:rsidR="00751302">
        <w:rPr>
          <w:rFonts w:ascii="Times New Roman" w:hAnsi="Times New Roman"/>
          <w:bCs/>
          <w:lang w:val="en-US" w:eastAsia="en-AU"/>
        </w:rPr>
        <w:t xml:space="preserve">The following can be noted. First, 23% of all records </w:t>
      </w:r>
      <w:r w:rsidR="00C60F24">
        <w:rPr>
          <w:rFonts w:ascii="Times New Roman" w:hAnsi="Times New Roman"/>
          <w:bCs/>
          <w:lang w:val="en-US" w:eastAsia="en-AU"/>
        </w:rPr>
        <w:t>(</w:t>
      </w:r>
      <w:r w:rsidR="00751302">
        <w:rPr>
          <w:rFonts w:ascii="Times New Roman" w:hAnsi="Times New Roman"/>
          <w:bCs/>
          <w:lang w:val="en-US" w:eastAsia="en-AU"/>
        </w:rPr>
        <w:t>and 41% of the catch</w:t>
      </w:r>
      <w:r w:rsidR="00C60F24">
        <w:rPr>
          <w:rFonts w:ascii="Times New Roman" w:hAnsi="Times New Roman"/>
          <w:bCs/>
          <w:lang w:val="en-US" w:eastAsia="en-AU"/>
        </w:rPr>
        <w:t>) are</w:t>
      </w:r>
      <w:r w:rsidR="00751302">
        <w:rPr>
          <w:rFonts w:ascii="Times New Roman" w:hAnsi="Times New Roman"/>
          <w:bCs/>
          <w:lang w:val="en-US" w:eastAsia="en-AU"/>
        </w:rPr>
        <w:t xml:space="preserve"> associated with</w:t>
      </w:r>
      <w:r w:rsidR="00C60F24">
        <w:rPr>
          <w:rFonts w:ascii="Times New Roman" w:hAnsi="Times New Roman"/>
          <w:bCs/>
          <w:lang w:val="en-US" w:eastAsia="en-AU"/>
        </w:rPr>
        <w:t xml:space="preserve"> records where the Seller-Type=‘PRC’ and the Related-Log=</w:t>
      </w:r>
      <w:r w:rsidR="00751302">
        <w:rPr>
          <w:rFonts w:ascii="Times New Roman" w:hAnsi="Times New Roman"/>
          <w:bCs/>
          <w:lang w:val="en-US" w:eastAsia="en-AU"/>
        </w:rPr>
        <w:t xml:space="preserve">‘TDB01’. </w:t>
      </w:r>
      <w:r w:rsidR="00BE04EA">
        <w:rPr>
          <w:rFonts w:ascii="Times New Roman" w:hAnsi="Times New Roman"/>
          <w:bCs/>
          <w:lang w:val="en-US" w:eastAsia="en-AU"/>
        </w:rPr>
        <w:t>An exa</w:t>
      </w:r>
      <w:r w:rsidR="00F65031">
        <w:rPr>
          <w:rFonts w:ascii="Times New Roman" w:hAnsi="Times New Roman"/>
          <w:bCs/>
          <w:lang w:val="en-US" w:eastAsia="en-AU"/>
        </w:rPr>
        <w:t>m</w:t>
      </w:r>
      <w:r w:rsidR="00BE04EA">
        <w:rPr>
          <w:rFonts w:ascii="Times New Roman" w:hAnsi="Times New Roman"/>
          <w:bCs/>
          <w:lang w:val="en-US" w:eastAsia="en-AU"/>
        </w:rPr>
        <w:t>in</w:t>
      </w:r>
      <w:r w:rsidR="00F65031">
        <w:rPr>
          <w:rFonts w:ascii="Times New Roman" w:hAnsi="Times New Roman"/>
          <w:bCs/>
          <w:lang w:val="en-US" w:eastAsia="en-AU"/>
        </w:rPr>
        <w:t>ation of the Seller-Names associated with these records in</w:t>
      </w:r>
      <w:r w:rsidR="00C60F24">
        <w:rPr>
          <w:rFonts w:ascii="Times New Roman" w:hAnsi="Times New Roman"/>
          <w:bCs/>
          <w:lang w:val="en-US" w:eastAsia="en-AU"/>
        </w:rPr>
        <w:t>dicates that most are business names (processor</w:t>
      </w:r>
      <w:r w:rsidR="00F65031">
        <w:rPr>
          <w:rFonts w:ascii="Times New Roman" w:hAnsi="Times New Roman"/>
          <w:bCs/>
          <w:lang w:val="en-US" w:eastAsia="en-AU"/>
        </w:rPr>
        <w:t>s?) except f</w:t>
      </w:r>
      <w:r w:rsidR="00C24C9A">
        <w:rPr>
          <w:rFonts w:ascii="Times New Roman" w:hAnsi="Times New Roman"/>
          <w:bCs/>
          <w:lang w:val="en-US" w:eastAsia="en-AU"/>
        </w:rPr>
        <w:t>or 110 records associated with Seller-H (c.f. Table 3)</w:t>
      </w:r>
      <w:r w:rsidR="00F65031">
        <w:rPr>
          <w:rFonts w:ascii="Times New Roman" w:hAnsi="Times New Roman"/>
          <w:bCs/>
          <w:lang w:val="en-US" w:eastAsia="en-AU"/>
        </w:rPr>
        <w:t xml:space="preserve">. Second, </w:t>
      </w:r>
      <w:r w:rsidR="00FC4545">
        <w:rPr>
          <w:rFonts w:ascii="Times New Roman" w:hAnsi="Times New Roman"/>
          <w:bCs/>
          <w:lang w:val="en-US" w:eastAsia="en-AU"/>
        </w:rPr>
        <w:t>71% of all records and 58% of the catch is associated with records where the Seller-Type= ‘U’ and the Related-Log= ‘TDB01’. An examination of the Seller-Names associated with these records indicates tha</w:t>
      </w:r>
      <w:r w:rsidR="003F5A15">
        <w:rPr>
          <w:rFonts w:ascii="Times New Roman" w:hAnsi="Times New Roman"/>
          <w:bCs/>
          <w:lang w:val="en-US" w:eastAsia="en-AU"/>
        </w:rPr>
        <w:t xml:space="preserve">t again </w:t>
      </w:r>
      <w:r w:rsidR="00FC4545">
        <w:rPr>
          <w:rFonts w:ascii="Times New Roman" w:hAnsi="Times New Roman"/>
          <w:bCs/>
          <w:lang w:val="en-US" w:eastAsia="en-AU"/>
        </w:rPr>
        <w:t xml:space="preserve">most </w:t>
      </w:r>
      <w:r w:rsidR="003F5A15">
        <w:rPr>
          <w:rFonts w:ascii="Times New Roman" w:hAnsi="Times New Roman"/>
          <w:bCs/>
          <w:lang w:val="en-US" w:eastAsia="en-AU"/>
        </w:rPr>
        <w:t>(</w:t>
      </w:r>
      <w:r w:rsidR="006470D0">
        <w:rPr>
          <w:rFonts w:ascii="Times New Roman" w:hAnsi="Times New Roman"/>
          <w:bCs/>
          <w:lang w:val="en-US" w:eastAsia="en-AU"/>
        </w:rPr>
        <w:t xml:space="preserve">80%) </w:t>
      </w:r>
      <w:r w:rsidR="00C60F24">
        <w:rPr>
          <w:rFonts w:ascii="Times New Roman" w:hAnsi="Times New Roman"/>
          <w:bCs/>
          <w:lang w:val="en-US" w:eastAsia="en-AU"/>
        </w:rPr>
        <w:t>are business names</w:t>
      </w:r>
      <w:r w:rsidR="00FC4545">
        <w:rPr>
          <w:rFonts w:ascii="Times New Roman" w:hAnsi="Times New Roman"/>
          <w:bCs/>
          <w:lang w:val="en-US" w:eastAsia="en-AU"/>
        </w:rPr>
        <w:t xml:space="preserve"> </w:t>
      </w:r>
      <w:r w:rsidR="00C60F24">
        <w:rPr>
          <w:rFonts w:ascii="Times New Roman" w:hAnsi="Times New Roman"/>
          <w:bCs/>
          <w:lang w:val="en-US" w:eastAsia="en-AU"/>
        </w:rPr>
        <w:t>(processor</w:t>
      </w:r>
      <w:r w:rsidR="003F5A15">
        <w:rPr>
          <w:rFonts w:ascii="Times New Roman" w:hAnsi="Times New Roman"/>
          <w:bCs/>
          <w:lang w:val="en-US" w:eastAsia="en-AU"/>
        </w:rPr>
        <w:t xml:space="preserve">s?) </w:t>
      </w:r>
      <w:r w:rsidR="006470D0">
        <w:rPr>
          <w:rFonts w:ascii="Times New Roman" w:hAnsi="Times New Roman"/>
          <w:bCs/>
          <w:lang w:val="en-US" w:eastAsia="en-AU"/>
        </w:rPr>
        <w:t>with the others associated with 20 individual personal names</w:t>
      </w:r>
      <w:r w:rsidR="003F5A15">
        <w:rPr>
          <w:rFonts w:ascii="Times New Roman" w:hAnsi="Times New Roman"/>
          <w:bCs/>
          <w:lang w:val="en-US" w:eastAsia="en-AU"/>
        </w:rPr>
        <w:t xml:space="preserve">. </w:t>
      </w:r>
      <w:r w:rsidR="007C111F">
        <w:rPr>
          <w:rFonts w:ascii="Times New Roman" w:hAnsi="Times New Roman"/>
          <w:bCs/>
          <w:lang w:val="en-US" w:eastAsia="en-AU"/>
        </w:rPr>
        <w:t xml:space="preserve">Perhaps for those records where the Seller-Name is a business the Seller-Type should be updated to be ‘PRC’. </w:t>
      </w:r>
      <w:r w:rsidR="003F5A15">
        <w:rPr>
          <w:rFonts w:ascii="Times New Roman" w:hAnsi="Times New Roman"/>
          <w:bCs/>
          <w:lang w:val="en-US" w:eastAsia="en-AU"/>
        </w:rPr>
        <w:t xml:space="preserve">Third, </w:t>
      </w:r>
      <w:r w:rsidR="00751302">
        <w:rPr>
          <w:rFonts w:ascii="Times New Roman" w:hAnsi="Times New Roman"/>
          <w:bCs/>
          <w:lang w:val="en-US" w:eastAsia="en-AU"/>
        </w:rPr>
        <w:t xml:space="preserve">most records where the Related-Log is shown as ‘OTHER’ occurred during 2004 (except for two records where Related-Log= ‘TSF01’ in 2005 and 2007). </w:t>
      </w:r>
      <w:r w:rsidR="008B0BD6">
        <w:rPr>
          <w:rFonts w:ascii="Times New Roman" w:hAnsi="Times New Roman"/>
          <w:bCs/>
          <w:lang w:val="en-US" w:eastAsia="en-AU"/>
        </w:rPr>
        <w:t>In all instances these records are associated with a Seller-Name which is an individual personal name.</w:t>
      </w:r>
      <w:r w:rsidR="00751302">
        <w:rPr>
          <w:rFonts w:ascii="Times New Roman" w:hAnsi="Times New Roman"/>
          <w:bCs/>
          <w:lang w:val="en-US" w:eastAsia="en-AU"/>
        </w:rPr>
        <w:t xml:space="preserve"> </w:t>
      </w:r>
      <w:r w:rsidR="00CC580E">
        <w:rPr>
          <w:rFonts w:ascii="Times New Roman" w:hAnsi="Times New Roman"/>
          <w:bCs/>
          <w:lang w:val="en-US" w:eastAsia="en-AU"/>
        </w:rPr>
        <w:t>Fourth, it is unclear why there are 26 records indicating that the Seller-Type was TIB and the Related-Log was TDB01</w:t>
      </w:r>
      <w:r w:rsidR="00E3438E">
        <w:rPr>
          <w:rFonts w:ascii="Times New Roman" w:hAnsi="Times New Roman"/>
          <w:bCs/>
          <w:lang w:val="en-US" w:eastAsia="en-AU"/>
        </w:rPr>
        <w:t xml:space="preserve"> (and all Seller-Names are again individual personal names)</w:t>
      </w:r>
      <w:r w:rsidR="00CC580E">
        <w:rPr>
          <w:rFonts w:ascii="Times New Roman" w:hAnsi="Times New Roman"/>
          <w:bCs/>
          <w:lang w:val="en-US" w:eastAsia="en-AU"/>
        </w:rPr>
        <w:t xml:space="preserve">. </w:t>
      </w:r>
    </w:p>
    <w:p w:rsidR="000D5041" w:rsidRDefault="000D5041" w:rsidP="000D5041">
      <w:pPr>
        <w:rPr>
          <w:rFonts w:ascii="Times New Roman" w:hAnsi="Times New Roman"/>
          <w:bCs/>
          <w:lang w:val="en-US" w:eastAsia="en-AU"/>
        </w:rPr>
      </w:pPr>
    </w:p>
    <w:p w:rsidR="000D5041" w:rsidRDefault="000D5041" w:rsidP="000D5041">
      <w:pPr>
        <w:spacing w:after="120"/>
        <w:rPr>
          <w:rFonts w:ascii="Times New Roman" w:hAnsi="Times New Roman"/>
          <w:bCs/>
          <w:lang w:val="en-US" w:eastAsia="en-AU"/>
        </w:rPr>
      </w:pPr>
      <w:r w:rsidRPr="0096416B">
        <w:rPr>
          <w:rFonts w:ascii="Times New Roman" w:hAnsi="Times New Roman"/>
          <w:bCs/>
          <w:lang w:val="en-US" w:eastAsia="en-AU"/>
        </w:rPr>
        <w:t xml:space="preserve">Table </w:t>
      </w:r>
      <w:r w:rsidR="006F0155">
        <w:rPr>
          <w:rFonts w:ascii="Times New Roman" w:hAnsi="Times New Roman"/>
          <w:bCs/>
          <w:lang w:val="en-US" w:eastAsia="en-AU"/>
        </w:rPr>
        <w:t>7</w:t>
      </w:r>
      <w:r>
        <w:rPr>
          <w:rFonts w:ascii="Times New Roman" w:hAnsi="Times New Roman"/>
          <w:bCs/>
          <w:lang w:val="en-US" w:eastAsia="en-AU"/>
        </w:rPr>
        <w:t>.  Summary of Dock</w:t>
      </w:r>
      <w:r w:rsidR="00705D9C">
        <w:rPr>
          <w:rFonts w:ascii="Times New Roman" w:hAnsi="Times New Roman"/>
          <w:bCs/>
          <w:lang w:val="en-US" w:eastAsia="en-AU"/>
        </w:rPr>
        <w:t>et-Book data where Related-Log=</w:t>
      </w:r>
      <w:r w:rsidR="00694C9F">
        <w:rPr>
          <w:rFonts w:ascii="Times New Roman" w:hAnsi="Times New Roman"/>
          <w:bCs/>
          <w:lang w:val="en-US" w:eastAsia="en-AU"/>
        </w:rPr>
        <w:t>‘</w:t>
      </w:r>
      <w:r w:rsidR="00A67215">
        <w:rPr>
          <w:rFonts w:ascii="Times New Roman" w:hAnsi="Times New Roman"/>
          <w:bCs/>
          <w:lang w:val="en-US" w:eastAsia="en-AU"/>
        </w:rPr>
        <w:t>TDB01</w:t>
      </w:r>
      <w:r>
        <w:rPr>
          <w:rFonts w:ascii="Times New Roman" w:hAnsi="Times New Roman"/>
          <w:bCs/>
          <w:lang w:val="en-US" w:eastAsia="en-AU"/>
        </w:rPr>
        <w:t>’</w:t>
      </w:r>
      <w:r w:rsidR="00A67215">
        <w:rPr>
          <w:rFonts w:ascii="Times New Roman" w:hAnsi="Times New Roman"/>
          <w:bCs/>
          <w:lang w:val="en-US" w:eastAsia="en-AU"/>
        </w:rPr>
        <w:t xml:space="preserve"> or some other non-null entry</w:t>
      </w:r>
      <w:r w:rsidR="00392C80">
        <w:rPr>
          <w:rFonts w:ascii="Times New Roman" w:hAnsi="Times New Roman"/>
          <w:bCs/>
          <w:lang w:val="en-US" w:eastAsia="en-AU"/>
        </w:rPr>
        <w:t>. (Note Seller=Seller-Type</w:t>
      </w:r>
      <w:r w:rsidR="00C24C9A">
        <w:rPr>
          <w:rFonts w:ascii="Times New Roman" w:hAnsi="Times New Roman"/>
          <w:bCs/>
          <w:lang w:val="en-US" w:eastAsia="en-AU"/>
        </w:rPr>
        <w:t xml:space="preserve"> and </w:t>
      </w:r>
      <w:r w:rsidR="00C24C9A">
        <w:rPr>
          <w:rFonts w:ascii="Times New Roman" w:hAnsi="Times New Roman"/>
          <w:bCs/>
          <w:lang w:val="en-US" w:eastAsia="en-AU"/>
        </w:rPr>
        <w:t>Vessel-Names replaced by non-identifying labels</w:t>
      </w:r>
      <w:r w:rsidR="00C24C9A">
        <w:rPr>
          <w:rFonts w:ascii="Times New Roman" w:hAnsi="Times New Roman"/>
          <w:bCs/>
          <w:lang w:val="en-US" w:eastAsia="en-AU"/>
        </w:rPr>
        <w:t>.)</w:t>
      </w:r>
    </w:p>
    <w:p w:rsidR="00F0267D" w:rsidRDefault="00C24C9A" w:rsidP="00263587">
      <w:pPr>
        <w:rPr>
          <w:rFonts w:ascii="Times New Roman" w:hAnsi="Times New Roman"/>
          <w:bCs/>
          <w:lang w:val="en-US" w:eastAsia="en-AU"/>
        </w:rPr>
      </w:pPr>
      <w:r w:rsidRPr="00C24C9A">
        <w:drawing>
          <wp:inline distT="0" distB="0" distL="0" distR="0">
            <wp:extent cx="5620407" cy="26955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4917" cy="2702534"/>
                    </a:xfrm>
                    <a:prstGeom prst="rect">
                      <a:avLst/>
                    </a:prstGeom>
                    <a:noFill/>
                    <a:ln>
                      <a:noFill/>
                    </a:ln>
                  </pic:spPr>
                </pic:pic>
              </a:graphicData>
            </a:graphic>
          </wp:inline>
        </w:drawing>
      </w:r>
    </w:p>
    <w:p w:rsidR="00F0267D" w:rsidRDefault="00F0267D" w:rsidP="00F0267D">
      <w:pPr>
        <w:spacing w:after="120"/>
        <w:rPr>
          <w:rFonts w:ascii="Times New Roman" w:hAnsi="Times New Roman"/>
          <w:bCs/>
          <w:lang w:val="en-US" w:eastAsia="en-AU"/>
        </w:rPr>
      </w:pPr>
      <w:r w:rsidRPr="0096416B">
        <w:rPr>
          <w:rFonts w:ascii="Times New Roman" w:hAnsi="Times New Roman"/>
          <w:bCs/>
          <w:lang w:val="en-US" w:eastAsia="en-AU"/>
        </w:rPr>
        <w:lastRenderedPageBreak/>
        <w:t xml:space="preserve">Table </w:t>
      </w:r>
      <w:r>
        <w:rPr>
          <w:rFonts w:ascii="Times New Roman" w:hAnsi="Times New Roman"/>
          <w:bCs/>
          <w:lang w:val="en-US" w:eastAsia="en-AU"/>
        </w:rPr>
        <w:t>8.  Summary of Dock</w:t>
      </w:r>
      <w:r w:rsidR="00705D9C">
        <w:rPr>
          <w:rFonts w:ascii="Times New Roman" w:hAnsi="Times New Roman"/>
          <w:bCs/>
          <w:lang w:val="en-US" w:eastAsia="en-AU"/>
        </w:rPr>
        <w:t>et-Book data where Vessel-Type=</w:t>
      </w:r>
      <w:r>
        <w:rPr>
          <w:rFonts w:ascii="Times New Roman" w:hAnsi="Times New Roman"/>
          <w:bCs/>
          <w:lang w:val="en-US" w:eastAsia="en-AU"/>
        </w:rPr>
        <w:t>‘TVH Vessel’</w:t>
      </w:r>
      <w:r w:rsidR="00392C80">
        <w:rPr>
          <w:rFonts w:ascii="Times New Roman" w:hAnsi="Times New Roman"/>
          <w:bCs/>
          <w:lang w:val="en-US" w:eastAsia="en-AU"/>
        </w:rPr>
        <w:t>. (</w:t>
      </w:r>
      <w:r w:rsidR="00B27847">
        <w:rPr>
          <w:rFonts w:ascii="Times New Roman" w:hAnsi="Times New Roman"/>
          <w:bCs/>
          <w:lang w:val="en-US" w:eastAsia="en-AU"/>
        </w:rPr>
        <w:t>Note Seller=Seller-Type and Vessel-Names replaced by non-identifying labels</w:t>
      </w:r>
      <w:r w:rsidR="00B27847">
        <w:rPr>
          <w:rFonts w:ascii="Times New Roman" w:hAnsi="Times New Roman"/>
          <w:bCs/>
          <w:lang w:val="en-US" w:eastAsia="en-AU"/>
        </w:rPr>
        <w:t>.)</w:t>
      </w:r>
    </w:p>
    <w:p w:rsidR="00F0267D" w:rsidRDefault="00C251C6" w:rsidP="00F0267D">
      <w:pPr>
        <w:rPr>
          <w:rFonts w:ascii="Times New Roman" w:hAnsi="Times New Roman"/>
          <w:bCs/>
          <w:lang w:val="en-US" w:eastAsia="en-AU"/>
        </w:rPr>
      </w:pPr>
      <w:r w:rsidRPr="00C251C6">
        <w:drawing>
          <wp:inline distT="0" distB="0" distL="0" distR="0">
            <wp:extent cx="5730688" cy="8568558"/>
            <wp:effectExtent l="0" t="0" r="381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0833" cy="8598678"/>
                    </a:xfrm>
                    <a:prstGeom prst="rect">
                      <a:avLst/>
                    </a:prstGeom>
                    <a:noFill/>
                    <a:ln>
                      <a:noFill/>
                    </a:ln>
                  </pic:spPr>
                </pic:pic>
              </a:graphicData>
            </a:graphic>
          </wp:inline>
        </w:drawing>
      </w:r>
    </w:p>
    <w:p w:rsidR="00F67CFD" w:rsidRPr="00F0267D" w:rsidRDefault="00F67CFD" w:rsidP="00F67CFD">
      <w:pPr>
        <w:pStyle w:val="ListParagraph"/>
        <w:numPr>
          <w:ilvl w:val="0"/>
          <w:numId w:val="7"/>
        </w:numPr>
        <w:ind w:left="284" w:hanging="284"/>
        <w:rPr>
          <w:rFonts w:ascii="Times New Roman" w:hAnsi="Times New Roman"/>
          <w:b/>
          <w:bCs/>
          <w:lang w:val="en-US" w:eastAsia="en-AU"/>
        </w:rPr>
      </w:pPr>
      <w:r w:rsidRPr="00F0267D">
        <w:rPr>
          <w:rFonts w:ascii="Times New Roman" w:hAnsi="Times New Roman"/>
          <w:b/>
          <w:bCs/>
          <w:lang w:val="en-US" w:eastAsia="en-AU"/>
        </w:rPr>
        <w:lastRenderedPageBreak/>
        <w:t>Vessel-Type</w:t>
      </w:r>
    </w:p>
    <w:p w:rsidR="00262F41" w:rsidRDefault="00262F41" w:rsidP="00F67CFD">
      <w:pPr>
        <w:rPr>
          <w:rFonts w:ascii="Times New Roman" w:hAnsi="Times New Roman"/>
          <w:bCs/>
          <w:lang w:val="en-US" w:eastAsia="en-AU"/>
        </w:rPr>
      </w:pPr>
    </w:p>
    <w:p w:rsidR="00F67CFD" w:rsidRDefault="00262F41" w:rsidP="00813B55">
      <w:pPr>
        <w:jc w:val="both"/>
        <w:rPr>
          <w:rFonts w:ascii="Times New Roman" w:hAnsi="Times New Roman"/>
          <w:bCs/>
          <w:lang w:val="en-US" w:eastAsia="en-AU"/>
        </w:rPr>
      </w:pPr>
      <w:r>
        <w:rPr>
          <w:rFonts w:ascii="Times New Roman" w:hAnsi="Times New Roman"/>
          <w:bCs/>
          <w:lang w:val="en-US" w:eastAsia="en-AU"/>
        </w:rPr>
        <w:t xml:space="preserve">Vessel-Type is a field that has been added to indicate whether the vessel-symbol listed on the Docket-Book corresponds to a vessel listed in the TVH database (known as a TVH Vessel) and if not whether the vessel-symbol begins with the letter ‘F’ (as this usually indicates a TVH vessel). If neither of these is the case the Vessel-Type is left blank. </w:t>
      </w:r>
    </w:p>
    <w:p w:rsidR="00F67CFD" w:rsidRDefault="00F67CFD" w:rsidP="00813B55">
      <w:pPr>
        <w:jc w:val="both"/>
        <w:rPr>
          <w:rFonts w:ascii="Times New Roman" w:hAnsi="Times New Roman"/>
          <w:bCs/>
          <w:lang w:val="en-US" w:eastAsia="en-AU"/>
        </w:rPr>
      </w:pPr>
    </w:p>
    <w:p w:rsidR="003B03C0" w:rsidRPr="003B03C0" w:rsidRDefault="003B03C0" w:rsidP="00813B55">
      <w:pPr>
        <w:spacing w:after="120"/>
        <w:jc w:val="both"/>
        <w:rPr>
          <w:rFonts w:ascii="Times New Roman" w:hAnsi="Times New Roman"/>
          <w:bCs/>
          <w:i/>
          <w:lang w:val="en-US" w:eastAsia="en-AU"/>
        </w:rPr>
      </w:pPr>
      <w:r w:rsidRPr="003B03C0">
        <w:rPr>
          <w:rFonts w:ascii="Times New Roman" w:hAnsi="Times New Roman"/>
          <w:bCs/>
          <w:i/>
          <w:lang w:val="en-US" w:eastAsia="en-AU"/>
        </w:rPr>
        <w:t>TVH Vessel</w:t>
      </w:r>
    </w:p>
    <w:p w:rsidR="003B03C0" w:rsidRDefault="003B03C0" w:rsidP="00813B55">
      <w:pPr>
        <w:jc w:val="both"/>
        <w:rPr>
          <w:rFonts w:ascii="Times New Roman" w:hAnsi="Times New Roman"/>
          <w:bCs/>
          <w:lang w:val="en-US" w:eastAsia="en-AU"/>
        </w:rPr>
      </w:pPr>
      <w:r>
        <w:rPr>
          <w:rFonts w:ascii="Times New Roman" w:hAnsi="Times New Roman"/>
          <w:bCs/>
          <w:lang w:val="en-US" w:eastAsia="en-AU"/>
        </w:rPr>
        <w:t xml:space="preserve">A summary of the 2100 records where Vessel-Type = ‘TVH Vessel’ is provided in Table 8. </w:t>
      </w:r>
      <w:r w:rsidR="00F82650">
        <w:rPr>
          <w:rFonts w:ascii="Times New Roman" w:hAnsi="Times New Roman"/>
          <w:bCs/>
          <w:lang w:val="en-US" w:eastAsia="en-AU"/>
        </w:rPr>
        <w:t>The following</w:t>
      </w:r>
      <w:r>
        <w:rPr>
          <w:rFonts w:ascii="Times New Roman" w:hAnsi="Times New Roman"/>
          <w:bCs/>
          <w:lang w:val="en-US" w:eastAsia="en-AU"/>
        </w:rPr>
        <w:t xml:space="preserve"> can be noted. First, </w:t>
      </w:r>
      <w:r w:rsidR="00813B55">
        <w:rPr>
          <w:rFonts w:ascii="Times New Roman" w:hAnsi="Times New Roman"/>
          <w:bCs/>
          <w:lang w:val="en-US" w:eastAsia="en-AU"/>
        </w:rPr>
        <w:t xml:space="preserve">all vessels have a symbol beginning with the letter ‘F’ as this corresponds to all vessels in the TVH database. Second, </w:t>
      </w:r>
      <w:r w:rsidR="003E422C">
        <w:rPr>
          <w:rFonts w:ascii="Times New Roman" w:hAnsi="Times New Roman"/>
          <w:bCs/>
          <w:lang w:val="en-US" w:eastAsia="en-AU"/>
        </w:rPr>
        <w:t>86</w:t>
      </w:r>
      <w:r>
        <w:rPr>
          <w:rFonts w:ascii="Times New Roman" w:hAnsi="Times New Roman"/>
          <w:bCs/>
          <w:lang w:val="en-US" w:eastAsia="en-AU"/>
        </w:rPr>
        <w:t>% of all records (</w:t>
      </w:r>
      <w:r w:rsidR="003E422C">
        <w:rPr>
          <w:rFonts w:ascii="Times New Roman" w:hAnsi="Times New Roman"/>
          <w:bCs/>
          <w:lang w:val="en-US" w:eastAsia="en-AU"/>
        </w:rPr>
        <w:t>and 91</w:t>
      </w:r>
      <w:r>
        <w:rPr>
          <w:rFonts w:ascii="Times New Roman" w:hAnsi="Times New Roman"/>
          <w:bCs/>
          <w:lang w:val="en-US" w:eastAsia="en-AU"/>
        </w:rPr>
        <w:t>% of the corresponding catch) indicate that</w:t>
      </w:r>
      <w:r w:rsidR="003E422C">
        <w:rPr>
          <w:rFonts w:ascii="Times New Roman" w:hAnsi="Times New Roman"/>
          <w:bCs/>
          <w:lang w:val="en-US" w:eastAsia="en-AU"/>
        </w:rPr>
        <w:t xml:space="preserve"> the Docket-Book data is also associated with the Related-Log TRL04.</w:t>
      </w:r>
      <w:r w:rsidR="007F75B8">
        <w:rPr>
          <w:rFonts w:ascii="Times New Roman" w:hAnsi="Times New Roman"/>
          <w:bCs/>
          <w:lang w:val="en-US" w:eastAsia="en-AU"/>
        </w:rPr>
        <w:t xml:space="preserve"> Such as association is to be expected if indeed the catch data relates to the TVH sector of the fishery. However, only 31% of records (and 25% of the corresponding catch) indicate that the Seller-Type is ‘TVH’. </w:t>
      </w:r>
      <w:r w:rsidR="00E9767B">
        <w:rPr>
          <w:rFonts w:ascii="Times New Roman" w:hAnsi="Times New Roman"/>
          <w:bCs/>
          <w:lang w:val="en-US" w:eastAsia="en-AU"/>
        </w:rPr>
        <w:t xml:space="preserve">Third, the processor </w:t>
      </w:r>
      <w:r w:rsidR="007A54E2">
        <w:rPr>
          <w:rFonts w:ascii="Times New Roman" w:hAnsi="Times New Roman"/>
          <w:bCs/>
          <w:lang w:val="en-US" w:eastAsia="en-AU"/>
        </w:rPr>
        <w:t>Seller-E (c.f. Table 3)</w:t>
      </w:r>
      <w:r w:rsidR="00E9767B">
        <w:rPr>
          <w:rFonts w:ascii="Times New Roman" w:hAnsi="Times New Roman"/>
          <w:bCs/>
          <w:lang w:val="en-US" w:eastAsia="en-AU"/>
        </w:rPr>
        <w:t xml:space="preserve"> is associated with the seven records where the Seller-Type= ‘PRC’ </w:t>
      </w:r>
    </w:p>
    <w:p w:rsidR="003B03C0" w:rsidRDefault="003B03C0" w:rsidP="00F67CFD">
      <w:pPr>
        <w:rPr>
          <w:rFonts w:ascii="Times New Roman" w:hAnsi="Times New Roman"/>
          <w:bCs/>
          <w:lang w:val="en-US" w:eastAsia="en-AU"/>
        </w:rPr>
      </w:pPr>
    </w:p>
    <w:p w:rsidR="00F82650" w:rsidRPr="00F82650" w:rsidRDefault="00F82650" w:rsidP="00F82650">
      <w:pPr>
        <w:spacing w:after="120"/>
        <w:rPr>
          <w:rFonts w:ascii="Times New Roman" w:hAnsi="Times New Roman"/>
          <w:bCs/>
          <w:i/>
          <w:lang w:val="en-US" w:eastAsia="en-AU"/>
        </w:rPr>
      </w:pPr>
      <w:r w:rsidRPr="00F82650">
        <w:rPr>
          <w:rFonts w:ascii="Times New Roman" w:hAnsi="Times New Roman"/>
          <w:bCs/>
          <w:i/>
          <w:lang w:val="en-US" w:eastAsia="en-AU"/>
        </w:rPr>
        <w:t>F-Symbol</w:t>
      </w:r>
    </w:p>
    <w:p w:rsidR="007F2E0D" w:rsidRDefault="00F82650" w:rsidP="0056346E">
      <w:pPr>
        <w:jc w:val="both"/>
        <w:rPr>
          <w:rFonts w:ascii="Times New Roman" w:hAnsi="Times New Roman"/>
          <w:bCs/>
          <w:lang w:val="en-US" w:eastAsia="en-AU"/>
        </w:rPr>
      </w:pPr>
      <w:r>
        <w:rPr>
          <w:rFonts w:ascii="Times New Roman" w:hAnsi="Times New Roman"/>
          <w:bCs/>
          <w:lang w:val="en-US" w:eastAsia="en-AU"/>
        </w:rPr>
        <w:t xml:space="preserve">A summary of the </w:t>
      </w:r>
      <w:r w:rsidR="007F2E0D">
        <w:rPr>
          <w:rFonts w:ascii="Times New Roman" w:hAnsi="Times New Roman"/>
          <w:bCs/>
          <w:lang w:val="en-US" w:eastAsia="en-AU"/>
        </w:rPr>
        <w:t>792</w:t>
      </w:r>
      <w:r>
        <w:rPr>
          <w:rFonts w:ascii="Times New Roman" w:hAnsi="Times New Roman"/>
          <w:bCs/>
          <w:lang w:val="en-US" w:eastAsia="en-AU"/>
        </w:rPr>
        <w:t xml:space="preserve"> records where Vessel-Type = ‘</w:t>
      </w:r>
      <w:r w:rsidR="007F2E0D">
        <w:rPr>
          <w:rFonts w:ascii="Times New Roman" w:hAnsi="Times New Roman"/>
          <w:bCs/>
          <w:lang w:val="en-US" w:eastAsia="en-AU"/>
        </w:rPr>
        <w:t>F-Symbol’ is provided in Table 9</w:t>
      </w:r>
      <w:r>
        <w:rPr>
          <w:rFonts w:ascii="Times New Roman" w:hAnsi="Times New Roman"/>
          <w:bCs/>
          <w:lang w:val="en-US" w:eastAsia="en-AU"/>
        </w:rPr>
        <w:t xml:space="preserve">. Again, several things can be noted. First, </w:t>
      </w:r>
      <w:r w:rsidR="00935C57">
        <w:rPr>
          <w:rFonts w:ascii="Times New Roman" w:hAnsi="Times New Roman"/>
          <w:bCs/>
          <w:lang w:val="en-US" w:eastAsia="en-AU"/>
        </w:rPr>
        <w:t xml:space="preserve">15% of all records (and 54% of the corresponding catch) indicate that the Docket-Book data is also associated with the Related-Log TRL04 while only 13% of records (and 44% of the corresponding catch) indicate that the Seller-Type is ‘TVH’. </w:t>
      </w:r>
      <w:r w:rsidR="00264F60">
        <w:rPr>
          <w:rFonts w:ascii="Times New Roman" w:hAnsi="Times New Roman"/>
          <w:bCs/>
          <w:lang w:val="en-US" w:eastAsia="en-AU"/>
        </w:rPr>
        <w:t xml:space="preserve">Second, </w:t>
      </w:r>
      <w:r w:rsidR="00CD4F21">
        <w:rPr>
          <w:rFonts w:ascii="Times New Roman" w:hAnsi="Times New Roman"/>
          <w:bCs/>
          <w:lang w:val="en-US" w:eastAsia="en-AU"/>
        </w:rPr>
        <w:t>all records are associated with personal Seller-Na</w:t>
      </w:r>
      <w:r w:rsidR="006353B9">
        <w:rPr>
          <w:rFonts w:ascii="Times New Roman" w:hAnsi="Times New Roman"/>
          <w:bCs/>
          <w:lang w:val="en-US" w:eastAsia="en-AU"/>
        </w:rPr>
        <w:t xml:space="preserve">mes except 21 associated with </w:t>
      </w:r>
      <w:r w:rsidR="002D6923">
        <w:rPr>
          <w:rFonts w:ascii="Times New Roman" w:hAnsi="Times New Roman"/>
          <w:bCs/>
          <w:lang w:val="en-US" w:eastAsia="en-AU"/>
        </w:rPr>
        <w:t>Seller-Q</w:t>
      </w:r>
      <w:r w:rsidR="00CD4F21">
        <w:rPr>
          <w:rFonts w:ascii="Times New Roman" w:hAnsi="Times New Roman"/>
          <w:bCs/>
          <w:lang w:val="en-US" w:eastAsia="en-AU"/>
        </w:rPr>
        <w:t xml:space="preserve"> and 4 associated with </w:t>
      </w:r>
      <w:r w:rsidR="002D6923">
        <w:rPr>
          <w:rFonts w:ascii="Times New Roman" w:hAnsi="Times New Roman"/>
          <w:bCs/>
          <w:lang w:val="en-US" w:eastAsia="en-AU"/>
        </w:rPr>
        <w:t>Seller-AA</w:t>
      </w:r>
      <w:r w:rsidR="000A1A57">
        <w:rPr>
          <w:rFonts w:ascii="Times New Roman" w:hAnsi="Times New Roman"/>
          <w:bCs/>
          <w:lang w:val="en-US" w:eastAsia="en-AU"/>
        </w:rPr>
        <w:t xml:space="preserve"> (</w:t>
      </w:r>
      <w:r w:rsidR="002D6923">
        <w:rPr>
          <w:rFonts w:ascii="Times New Roman" w:hAnsi="Times New Roman"/>
          <w:bCs/>
          <w:lang w:val="en-US" w:eastAsia="en-AU"/>
        </w:rPr>
        <w:t xml:space="preserve">c.f. Table 4, </w:t>
      </w:r>
      <w:r w:rsidR="000A1A57">
        <w:rPr>
          <w:rFonts w:ascii="Times New Roman" w:hAnsi="Times New Roman"/>
          <w:bCs/>
          <w:lang w:val="en-US" w:eastAsia="en-AU"/>
        </w:rPr>
        <w:t>with both indicating a related TRL04 log</w:t>
      </w:r>
      <w:r w:rsidR="006353B9">
        <w:rPr>
          <w:rFonts w:ascii="Times New Roman" w:hAnsi="Times New Roman"/>
          <w:bCs/>
          <w:lang w:val="en-US" w:eastAsia="en-AU"/>
        </w:rPr>
        <w:t xml:space="preserve"> and based on pre</w:t>
      </w:r>
      <w:r w:rsidR="008341F6">
        <w:rPr>
          <w:rFonts w:ascii="Times New Roman" w:hAnsi="Times New Roman"/>
          <w:bCs/>
          <w:lang w:val="en-US" w:eastAsia="en-AU"/>
        </w:rPr>
        <w:t>vious comments both ident</w:t>
      </w:r>
      <w:r w:rsidR="006353B9">
        <w:rPr>
          <w:rFonts w:ascii="Times New Roman" w:hAnsi="Times New Roman"/>
          <w:bCs/>
          <w:lang w:val="en-US" w:eastAsia="en-AU"/>
        </w:rPr>
        <w:t>ified with the TVH sector</w:t>
      </w:r>
      <w:r w:rsidR="000A1A57">
        <w:rPr>
          <w:rFonts w:ascii="Times New Roman" w:hAnsi="Times New Roman"/>
          <w:bCs/>
          <w:lang w:val="en-US" w:eastAsia="en-AU"/>
        </w:rPr>
        <w:t>)</w:t>
      </w:r>
      <w:r w:rsidR="00CD4F21">
        <w:rPr>
          <w:rFonts w:ascii="Times New Roman" w:hAnsi="Times New Roman"/>
          <w:bCs/>
          <w:lang w:val="en-US" w:eastAsia="en-AU"/>
        </w:rPr>
        <w:t xml:space="preserve">. Third, </w:t>
      </w:r>
      <w:r w:rsidR="00412191">
        <w:rPr>
          <w:rFonts w:ascii="Times New Roman" w:hAnsi="Times New Roman"/>
          <w:bCs/>
          <w:lang w:val="en-US" w:eastAsia="en-AU"/>
        </w:rPr>
        <w:t xml:space="preserve">vessels </w:t>
      </w:r>
      <w:r w:rsidR="00907300">
        <w:rPr>
          <w:rFonts w:ascii="Times New Roman" w:hAnsi="Times New Roman"/>
          <w:bCs/>
          <w:lang w:val="en-US" w:eastAsia="en-AU"/>
        </w:rPr>
        <w:t xml:space="preserve">which </w:t>
      </w:r>
      <w:r w:rsidR="00412191">
        <w:rPr>
          <w:rFonts w:ascii="Times New Roman" w:hAnsi="Times New Roman"/>
          <w:bCs/>
          <w:lang w:val="en-US" w:eastAsia="en-AU"/>
        </w:rPr>
        <w:t xml:space="preserve">are </w:t>
      </w:r>
      <w:r w:rsidR="00907300">
        <w:rPr>
          <w:rFonts w:ascii="Times New Roman" w:hAnsi="Times New Roman"/>
          <w:bCs/>
          <w:lang w:val="en-US" w:eastAsia="en-AU"/>
        </w:rPr>
        <w:t xml:space="preserve">believed to be either TIB or TVH vessels are </w:t>
      </w:r>
      <w:r w:rsidR="00412191">
        <w:rPr>
          <w:rFonts w:ascii="Times New Roman" w:hAnsi="Times New Roman"/>
          <w:bCs/>
          <w:lang w:val="en-US" w:eastAsia="en-AU"/>
        </w:rPr>
        <w:t>highlighted in yellow</w:t>
      </w:r>
      <w:r w:rsidR="00907300">
        <w:rPr>
          <w:rFonts w:ascii="Times New Roman" w:hAnsi="Times New Roman"/>
          <w:bCs/>
          <w:lang w:val="en-US" w:eastAsia="en-AU"/>
        </w:rPr>
        <w:t xml:space="preserve"> and green respectively (</w:t>
      </w:r>
      <w:r w:rsidR="00C10C17">
        <w:rPr>
          <w:rFonts w:ascii="Times New Roman" w:hAnsi="Times New Roman"/>
          <w:bCs/>
          <w:lang w:val="en-US" w:eastAsia="en-AU"/>
        </w:rPr>
        <w:t xml:space="preserve">Dean Pease, </w:t>
      </w:r>
      <w:r w:rsidR="00C10C17" w:rsidRPr="00C10C17">
        <w:rPr>
          <w:rFonts w:ascii="Times New Roman" w:hAnsi="Times New Roman"/>
          <w:bCs/>
          <w:i/>
          <w:lang w:val="en-US" w:eastAsia="en-AU"/>
        </w:rPr>
        <w:t>personal communication</w:t>
      </w:r>
      <w:r w:rsidR="00412191">
        <w:rPr>
          <w:rFonts w:ascii="Times New Roman" w:hAnsi="Times New Roman"/>
          <w:bCs/>
          <w:lang w:val="en-US" w:eastAsia="en-AU"/>
        </w:rPr>
        <w:t>).</w:t>
      </w:r>
      <w:r w:rsidR="00A17E1C">
        <w:rPr>
          <w:rFonts w:ascii="Times New Roman" w:hAnsi="Times New Roman"/>
          <w:bCs/>
          <w:lang w:val="en-US" w:eastAsia="en-AU"/>
        </w:rPr>
        <w:t xml:space="preserve"> If these designations are correct then the association of </w:t>
      </w:r>
      <w:r w:rsidR="00BE3D34">
        <w:rPr>
          <w:rFonts w:ascii="Times New Roman" w:hAnsi="Times New Roman"/>
          <w:bCs/>
          <w:lang w:val="en-US" w:eastAsia="en-AU"/>
        </w:rPr>
        <w:t>the two TIB vessels (Vessels 1&amp;2</w:t>
      </w:r>
      <w:r w:rsidR="00A17E1C">
        <w:rPr>
          <w:rFonts w:ascii="Times New Roman" w:hAnsi="Times New Roman"/>
          <w:bCs/>
          <w:lang w:val="en-US" w:eastAsia="en-AU"/>
        </w:rPr>
        <w:t xml:space="preserve">) with a TVH Seller-Type and TRL04 Related Log are </w:t>
      </w:r>
      <w:r w:rsidR="00A11FAB">
        <w:rPr>
          <w:rFonts w:ascii="Times New Roman" w:hAnsi="Times New Roman"/>
          <w:bCs/>
          <w:lang w:val="en-US" w:eastAsia="en-AU"/>
        </w:rPr>
        <w:t>correspond</w:t>
      </w:r>
      <w:r w:rsidR="00A17E1C">
        <w:rPr>
          <w:rFonts w:ascii="Times New Roman" w:hAnsi="Times New Roman"/>
          <w:bCs/>
          <w:lang w:val="en-US" w:eastAsia="en-AU"/>
        </w:rPr>
        <w:t>ingly incorrect</w:t>
      </w:r>
      <w:r w:rsidR="008341F6">
        <w:rPr>
          <w:rFonts w:ascii="Times New Roman" w:hAnsi="Times New Roman"/>
          <w:bCs/>
          <w:lang w:val="en-US" w:eastAsia="en-AU"/>
        </w:rPr>
        <w:t xml:space="preserve">, unless </w:t>
      </w:r>
      <w:r w:rsidR="000048BD">
        <w:rPr>
          <w:rFonts w:ascii="Times New Roman" w:hAnsi="Times New Roman"/>
          <w:bCs/>
          <w:lang w:val="en-US" w:eastAsia="en-AU"/>
        </w:rPr>
        <w:t xml:space="preserve">perhaps </w:t>
      </w:r>
      <w:r w:rsidR="008341F6">
        <w:rPr>
          <w:rFonts w:ascii="Times New Roman" w:hAnsi="Times New Roman"/>
          <w:bCs/>
          <w:lang w:val="en-US" w:eastAsia="en-AU"/>
        </w:rPr>
        <w:t>the symbols are in error</w:t>
      </w:r>
      <w:r w:rsidR="000048BD">
        <w:rPr>
          <w:rFonts w:ascii="Times New Roman" w:hAnsi="Times New Roman"/>
          <w:bCs/>
          <w:lang w:val="en-US" w:eastAsia="en-AU"/>
        </w:rPr>
        <w:t xml:space="preserve"> </w:t>
      </w:r>
      <w:r w:rsidR="008341F6">
        <w:rPr>
          <w:rFonts w:ascii="Times New Roman" w:hAnsi="Times New Roman"/>
          <w:bCs/>
          <w:lang w:val="en-US" w:eastAsia="en-AU"/>
        </w:rPr>
        <w:t>or the designation of these vessels has changed over time</w:t>
      </w:r>
      <w:r w:rsidR="00A17E1C">
        <w:rPr>
          <w:rFonts w:ascii="Times New Roman" w:hAnsi="Times New Roman"/>
          <w:bCs/>
          <w:lang w:val="en-US" w:eastAsia="en-AU"/>
        </w:rPr>
        <w:t xml:space="preserve">. </w:t>
      </w:r>
    </w:p>
    <w:p w:rsidR="007F2E0D" w:rsidRDefault="007F2E0D" w:rsidP="007F2E0D">
      <w:pPr>
        <w:rPr>
          <w:rFonts w:ascii="Times New Roman" w:hAnsi="Times New Roman"/>
          <w:bCs/>
          <w:lang w:val="en-US" w:eastAsia="en-AU"/>
        </w:rPr>
      </w:pPr>
    </w:p>
    <w:p w:rsidR="007F2E0D" w:rsidRDefault="007F2E0D" w:rsidP="007F2E0D">
      <w:pPr>
        <w:spacing w:after="120"/>
        <w:rPr>
          <w:rFonts w:ascii="Times New Roman" w:hAnsi="Times New Roman"/>
          <w:bCs/>
          <w:lang w:val="en-US" w:eastAsia="en-AU"/>
        </w:rPr>
      </w:pPr>
      <w:r w:rsidRPr="0096416B">
        <w:rPr>
          <w:rFonts w:ascii="Times New Roman" w:hAnsi="Times New Roman"/>
          <w:bCs/>
          <w:lang w:val="en-US" w:eastAsia="en-AU"/>
        </w:rPr>
        <w:t xml:space="preserve">Table </w:t>
      </w:r>
      <w:r>
        <w:rPr>
          <w:rFonts w:ascii="Times New Roman" w:hAnsi="Times New Roman"/>
          <w:bCs/>
          <w:lang w:val="en-US" w:eastAsia="en-AU"/>
        </w:rPr>
        <w:t>9.  Summary of Docket-Book data where Vessel-Type= ‘F-Symbol’. (</w:t>
      </w:r>
      <w:r w:rsidR="00B27847">
        <w:rPr>
          <w:rFonts w:ascii="Times New Roman" w:hAnsi="Times New Roman"/>
          <w:bCs/>
          <w:lang w:val="en-US" w:eastAsia="en-AU"/>
        </w:rPr>
        <w:t>Note Seller=Seller-Type and Vessel-Names replaced by non-identifying labels</w:t>
      </w:r>
      <w:r w:rsidR="00B27847">
        <w:rPr>
          <w:rFonts w:ascii="Times New Roman" w:hAnsi="Times New Roman"/>
          <w:bCs/>
          <w:lang w:val="en-US" w:eastAsia="en-AU"/>
        </w:rPr>
        <w:t>.)</w:t>
      </w:r>
    </w:p>
    <w:p w:rsidR="007F2E0D" w:rsidRDefault="00B27847" w:rsidP="007F2E0D">
      <w:pPr>
        <w:rPr>
          <w:rFonts w:ascii="Times New Roman" w:hAnsi="Times New Roman"/>
          <w:bCs/>
          <w:lang w:val="en-US" w:eastAsia="en-AU"/>
        </w:rPr>
      </w:pPr>
      <w:r w:rsidRPr="00B27847">
        <w:drawing>
          <wp:inline distT="0" distB="0" distL="0" distR="0">
            <wp:extent cx="5729629" cy="2222938"/>
            <wp:effectExtent l="0" t="0" r="4445"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04964" cy="2252166"/>
                    </a:xfrm>
                    <a:prstGeom prst="rect">
                      <a:avLst/>
                    </a:prstGeom>
                    <a:noFill/>
                    <a:ln>
                      <a:noFill/>
                    </a:ln>
                  </pic:spPr>
                </pic:pic>
              </a:graphicData>
            </a:graphic>
          </wp:inline>
        </w:drawing>
      </w:r>
    </w:p>
    <w:p w:rsidR="00C60F24" w:rsidRDefault="00C60F24" w:rsidP="00C60F24">
      <w:pPr>
        <w:rPr>
          <w:rFonts w:ascii="Times New Roman" w:hAnsi="Times New Roman"/>
          <w:bCs/>
          <w:lang w:val="en-US" w:eastAsia="en-AU"/>
        </w:rPr>
      </w:pPr>
    </w:p>
    <w:p w:rsidR="00C60F24" w:rsidRPr="008D1154" w:rsidRDefault="008D1154" w:rsidP="008D1154">
      <w:pPr>
        <w:pStyle w:val="ListParagraph"/>
        <w:numPr>
          <w:ilvl w:val="0"/>
          <w:numId w:val="7"/>
        </w:numPr>
        <w:ind w:left="284" w:hanging="284"/>
        <w:rPr>
          <w:rFonts w:ascii="Times New Roman" w:hAnsi="Times New Roman"/>
          <w:b/>
          <w:bCs/>
          <w:lang w:val="en-US" w:eastAsia="en-AU"/>
        </w:rPr>
      </w:pPr>
      <w:r w:rsidRPr="008D1154">
        <w:rPr>
          <w:rFonts w:ascii="Times New Roman" w:hAnsi="Times New Roman"/>
          <w:b/>
          <w:bCs/>
          <w:lang w:val="en-US" w:eastAsia="en-AU"/>
        </w:rPr>
        <w:t>Rules for Separating TIB and TVH data</w:t>
      </w:r>
    </w:p>
    <w:p w:rsidR="00C60F24" w:rsidRDefault="00C60F24" w:rsidP="00C60F24">
      <w:pPr>
        <w:rPr>
          <w:rFonts w:ascii="Times New Roman" w:hAnsi="Times New Roman"/>
          <w:bCs/>
          <w:lang w:val="en-US" w:eastAsia="en-AU"/>
        </w:rPr>
      </w:pPr>
    </w:p>
    <w:p w:rsidR="008D1154" w:rsidRDefault="008D1154" w:rsidP="00C862A1">
      <w:pPr>
        <w:jc w:val="both"/>
        <w:rPr>
          <w:rFonts w:ascii="Times New Roman" w:hAnsi="Times New Roman"/>
          <w:bCs/>
          <w:lang w:val="en-US" w:eastAsia="en-AU"/>
        </w:rPr>
      </w:pPr>
      <w:r>
        <w:rPr>
          <w:rFonts w:ascii="Times New Roman" w:hAnsi="Times New Roman"/>
          <w:bCs/>
          <w:lang w:val="en-US" w:eastAsia="en-AU"/>
        </w:rPr>
        <w:t xml:space="preserve">As noted in the Introduction use of the Related-Log field on the Docket-Book and the creation of the Seller-Type field by AFMA both have utility in helping to identify duplicate catch records in the Docket-Book data. For example, if a seller has been designated as a TVH Seller-Type (and the corresponding vessel as a TVH-Vessel) and the catch has also been reported in the TRL04 logbook then the data listed in the Docket-Book can be interpreted as a duplicate of a catch record associated with the TVH sector. However, as detailed in the previous sections for a large number of records the information within these </w:t>
      </w:r>
      <w:r w:rsidR="00C862A1">
        <w:rPr>
          <w:rFonts w:ascii="Times New Roman" w:hAnsi="Times New Roman"/>
          <w:bCs/>
          <w:lang w:val="en-US" w:eastAsia="en-AU"/>
        </w:rPr>
        <w:t xml:space="preserve">two </w:t>
      </w:r>
      <w:r>
        <w:rPr>
          <w:rFonts w:ascii="Times New Roman" w:hAnsi="Times New Roman"/>
          <w:bCs/>
          <w:lang w:val="en-US" w:eastAsia="en-AU"/>
        </w:rPr>
        <w:t xml:space="preserve">fields </w:t>
      </w:r>
      <w:r w:rsidR="00C862A1">
        <w:rPr>
          <w:rFonts w:ascii="Times New Roman" w:hAnsi="Times New Roman"/>
          <w:bCs/>
          <w:lang w:val="en-US" w:eastAsia="en-AU"/>
        </w:rPr>
        <w:t xml:space="preserve">(i.e. Seller-Type and Related-Log) </w:t>
      </w:r>
      <w:r>
        <w:rPr>
          <w:rFonts w:ascii="Times New Roman" w:hAnsi="Times New Roman"/>
          <w:bCs/>
          <w:lang w:val="en-US" w:eastAsia="en-AU"/>
        </w:rPr>
        <w:t xml:space="preserve">remains missing (unknown) or </w:t>
      </w:r>
    </w:p>
    <w:p w:rsidR="000F7FBB" w:rsidRDefault="000F7FBB" w:rsidP="000F7FBB">
      <w:pPr>
        <w:spacing w:after="120"/>
        <w:rPr>
          <w:rFonts w:ascii="Times New Roman" w:hAnsi="Times New Roman"/>
          <w:bCs/>
          <w:lang w:val="en-US" w:eastAsia="en-AU"/>
        </w:rPr>
      </w:pPr>
      <w:r w:rsidRPr="0096416B">
        <w:rPr>
          <w:rFonts w:ascii="Times New Roman" w:hAnsi="Times New Roman"/>
          <w:bCs/>
          <w:lang w:val="en-US" w:eastAsia="en-AU"/>
        </w:rPr>
        <w:lastRenderedPageBreak/>
        <w:t xml:space="preserve">Table </w:t>
      </w:r>
      <w:r>
        <w:rPr>
          <w:rFonts w:ascii="Times New Roman" w:hAnsi="Times New Roman"/>
          <w:bCs/>
          <w:lang w:val="en-US" w:eastAsia="en-AU"/>
        </w:rPr>
        <w:t xml:space="preserve">10.  Summary of Docket-Book data remaining unassigned to a </w:t>
      </w:r>
      <w:r w:rsidR="004A7826">
        <w:rPr>
          <w:rFonts w:ascii="Times New Roman" w:hAnsi="Times New Roman"/>
          <w:bCs/>
          <w:lang w:val="en-US" w:eastAsia="en-AU"/>
        </w:rPr>
        <w:t xml:space="preserve">DATA-TYPE </w:t>
      </w:r>
      <w:r>
        <w:rPr>
          <w:rFonts w:ascii="Times New Roman" w:hAnsi="Times New Roman"/>
          <w:bCs/>
          <w:lang w:val="en-US" w:eastAsia="en-AU"/>
        </w:rPr>
        <w:t>after application of the five data rules listed in the document. (</w:t>
      </w:r>
      <w:r w:rsidR="00B27847">
        <w:rPr>
          <w:rFonts w:ascii="Times New Roman" w:hAnsi="Times New Roman"/>
          <w:bCs/>
          <w:lang w:val="en-US" w:eastAsia="en-AU"/>
        </w:rPr>
        <w:t>Note Seller=Seller-Type and Vessel-Names replaced by non-identifying labels.</w:t>
      </w:r>
      <w:r w:rsidR="00B27847">
        <w:rPr>
          <w:rFonts w:ascii="Times New Roman" w:hAnsi="Times New Roman"/>
          <w:bCs/>
          <w:lang w:val="en-US" w:eastAsia="en-AU"/>
        </w:rPr>
        <w:t>)</w:t>
      </w:r>
    </w:p>
    <w:p w:rsidR="000F7FBB" w:rsidRDefault="00702D4C" w:rsidP="00E87FAB">
      <w:pPr>
        <w:jc w:val="both"/>
        <w:rPr>
          <w:rFonts w:ascii="Times New Roman" w:hAnsi="Times New Roman"/>
          <w:bCs/>
          <w:lang w:val="en-US" w:eastAsia="en-AU"/>
        </w:rPr>
      </w:pPr>
      <w:r w:rsidRPr="00702D4C">
        <w:drawing>
          <wp:inline distT="0" distB="0" distL="0" distR="0">
            <wp:extent cx="5731510" cy="6794417"/>
            <wp:effectExtent l="0" t="0" r="254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6794417"/>
                    </a:xfrm>
                    <a:prstGeom prst="rect">
                      <a:avLst/>
                    </a:prstGeom>
                    <a:noFill/>
                    <a:ln>
                      <a:noFill/>
                    </a:ln>
                  </pic:spPr>
                </pic:pic>
              </a:graphicData>
            </a:graphic>
          </wp:inline>
        </w:drawing>
      </w:r>
    </w:p>
    <w:p w:rsidR="000F7FBB" w:rsidRDefault="000F7FBB" w:rsidP="00E87FAB">
      <w:pPr>
        <w:jc w:val="both"/>
        <w:rPr>
          <w:rFonts w:ascii="Times New Roman" w:hAnsi="Times New Roman"/>
          <w:bCs/>
          <w:lang w:val="en-US" w:eastAsia="en-AU"/>
        </w:rPr>
      </w:pPr>
    </w:p>
    <w:p w:rsidR="00B27847" w:rsidRDefault="00B27847" w:rsidP="00B27847">
      <w:pPr>
        <w:jc w:val="both"/>
        <w:rPr>
          <w:rFonts w:ascii="Times New Roman" w:hAnsi="Times New Roman"/>
          <w:bCs/>
          <w:lang w:val="en-US" w:eastAsia="en-AU"/>
        </w:rPr>
      </w:pPr>
      <w:proofErr w:type="gramStart"/>
      <w:r>
        <w:rPr>
          <w:rFonts w:ascii="Times New Roman" w:hAnsi="Times New Roman"/>
          <w:bCs/>
          <w:lang w:val="en-US" w:eastAsia="en-AU"/>
        </w:rPr>
        <w:t>some</w:t>
      </w:r>
      <w:proofErr w:type="gramEnd"/>
      <w:r>
        <w:rPr>
          <w:rFonts w:ascii="Times New Roman" w:hAnsi="Times New Roman"/>
          <w:bCs/>
          <w:lang w:val="en-US" w:eastAsia="en-AU"/>
        </w:rPr>
        <w:t xml:space="preserve"> of the information is contradictory (e.g. the vessel associated with a TVH seller is not listed in the TVH database). </w:t>
      </w:r>
    </w:p>
    <w:p w:rsidR="00B27847" w:rsidRDefault="00B27847" w:rsidP="00B27847">
      <w:pPr>
        <w:jc w:val="both"/>
        <w:rPr>
          <w:rFonts w:ascii="Times New Roman" w:hAnsi="Times New Roman"/>
          <w:bCs/>
          <w:lang w:val="en-US" w:eastAsia="en-AU"/>
        </w:rPr>
      </w:pPr>
    </w:p>
    <w:p w:rsidR="00E16B2F" w:rsidRDefault="00E16B2F" w:rsidP="00E16B2F">
      <w:pPr>
        <w:jc w:val="both"/>
        <w:rPr>
          <w:rFonts w:ascii="Times New Roman" w:hAnsi="Times New Roman"/>
          <w:bCs/>
          <w:lang w:val="en-US" w:eastAsia="en-AU"/>
        </w:rPr>
      </w:pPr>
      <w:r>
        <w:rPr>
          <w:rFonts w:ascii="Times New Roman" w:hAnsi="Times New Roman"/>
          <w:bCs/>
          <w:lang w:val="en-US" w:eastAsia="en-AU"/>
        </w:rPr>
        <w:t xml:space="preserve">Given this uncertainty, it would be prudent to identify a number of data rules for classifying the data as either TIB, TVH or Processor-to-Processor. Once these rules are established, and unless new information comes to hand, they can then be used consistently each year for this task so that new data rules are not created each year on an ‘ad-hoc’ basis. </w:t>
      </w:r>
    </w:p>
    <w:p w:rsidR="00E16B2F" w:rsidRDefault="00E16B2F" w:rsidP="00E16B2F">
      <w:pPr>
        <w:jc w:val="both"/>
        <w:rPr>
          <w:rFonts w:ascii="Times New Roman" w:hAnsi="Times New Roman"/>
          <w:bCs/>
          <w:lang w:val="en-US" w:eastAsia="en-AU"/>
        </w:rPr>
      </w:pPr>
    </w:p>
    <w:p w:rsidR="00E16B2F" w:rsidRDefault="00E16B2F" w:rsidP="00E16B2F">
      <w:pPr>
        <w:jc w:val="both"/>
        <w:rPr>
          <w:rFonts w:ascii="Times New Roman" w:hAnsi="Times New Roman"/>
          <w:bCs/>
          <w:lang w:val="en-US" w:eastAsia="en-AU"/>
        </w:rPr>
      </w:pPr>
      <w:r>
        <w:rPr>
          <w:rFonts w:ascii="Times New Roman" w:hAnsi="Times New Roman"/>
          <w:bCs/>
          <w:lang w:val="en-US" w:eastAsia="en-AU"/>
        </w:rPr>
        <w:t>In the data analysis undertaken last year, the following rules were used:</w:t>
      </w:r>
    </w:p>
    <w:p w:rsidR="00E16B2F" w:rsidRDefault="00E16B2F" w:rsidP="00E16B2F">
      <w:pPr>
        <w:jc w:val="both"/>
        <w:rPr>
          <w:rFonts w:ascii="Times New Roman" w:hAnsi="Times New Roman"/>
          <w:bCs/>
          <w:lang w:val="en-US" w:eastAsia="en-AU"/>
        </w:rPr>
      </w:pPr>
    </w:p>
    <w:p w:rsidR="00E16B2F" w:rsidRDefault="00E16B2F" w:rsidP="00E16B2F">
      <w:pPr>
        <w:pStyle w:val="ListParagraph"/>
        <w:numPr>
          <w:ilvl w:val="0"/>
          <w:numId w:val="8"/>
        </w:numPr>
        <w:jc w:val="both"/>
        <w:rPr>
          <w:rFonts w:ascii="Times New Roman" w:hAnsi="Times New Roman"/>
          <w:bCs/>
          <w:lang w:val="en-US" w:eastAsia="en-AU"/>
        </w:rPr>
      </w:pPr>
      <w:r>
        <w:rPr>
          <w:rFonts w:ascii="Times New Roman" w:hAnsi="Times New Roman"/>
          <w:bCs/>
          <w:lang w:val="en-US" w:eastAsia="en-AU"/>
        </w:rPr>
        <w:t>Where the Vessel-Type=‘TVH-vessel’ then the corresponding catch record was associated with the TVH sector. Note, the Seller-Type was either TVH or Unknown for all such records.</w:t>
      </w:r>
    </w:p>
    <w:p w:rsidR="00E16B2F" w:rsidRDefault="00E16B2F" w:rsidP="00E16B2F">
      <w:pPr>
        <w:pStyle w:val="ListParagraph"/>
        <w:numPr>
          <w:ilvl w:val="0"/>
          <w:numId w:val="8"/>
        </w:numPr>
        <w:jc w:val="both"/>
        <w:rPr>
          <w:rFonts w:ascii="Times New Roman" w:hAnsi="Times New Roman"/>
          <w:bCs/>
          <w:lang w:val="en-US" w:eastAsia="en-AU"/>
        </w:rPr>
      </w:pPr>
      <w:r>
        <w:rPr>
          <w:rFonts w:ascii="Times New Roman" w:hAnsi="Times New Roman"/>
          <w:bCs/>
          <w:lang w:val="en-US" w:eastAsia="en-AU"/>
        </w:rPr>
        <w:t>Where the Vessel -Type=’F-symbol’ then the corresponding catch record was associated with the TVH sector but was associated with the TIB sector where the vessel-symbol was in the following list: (</w:t>
      </w:r>
      <w:r w:rsidRPr="00C23971">
        <w:rPr>
          <w:rFonts w:ascii="Times New Roman" w:hAnsi="Times New Roman"/>
          <w:bCs/>
          <w:lang w:val="en-US" w:eastAsia="en-AU"/>
        </w:rPr>
        <w:t>FSYE,</w:t>
      </w:r>
      <w:r>
        <w:rPr>
          <w:rFonts w:ascii="Times New Roman" w:hAnsi="Times New Roman"/>
          <w:bCs/>
          <w:lang w:val="en-US" w:eastAsia="en-AU"/>
        </w:rPr>
        <w:t xml:space="preserve"> FVGZ</w:t>
      </w:r>
      <w:r w:rsidRPr="00C23971">
        <w:rPr>
          <w:rFonts w:ascii="Times New Roman" w:hAnsi="Times New Roman"/>
          <w:bCs/>
          <w:lang w:val="en-US" w:eastAsia="en-AU"/>
        </w:rPr>
        <w:t>,</w:t>
      </w:r>
      <w:r>
        <w:rPr>
          <w:rFonts w:ascii="Times New Roman" w:hAnsi="Times New Roman"/>
          <w:bCs/>
          <w:lang w:val="en-US" w:eastAsia="en-AU"/>
        </w:rPr>
        <w:t xml:space="preserve"> FXAY</w:t>
      </w:r>
      <w:r w:rsidRPr="00C23971">
        <w:rPr>
          <w:rFonts w:ascii="Times New Roman" w:hAnsi="Times New Roman"/>
          <w:bCs/>
          <w:lang w:val="en-US" w:eastAsia="en-AU"/>
        </w:rPr>
        <w:t>,</w:t>
      </w:r>
      <w:r>
        <w:rPr>
          <w:rFonts w:ascii="Times New Roman" w:hAnsi="Times New Roman"/>
          <w:bCs/>
          <w:lang w:val="en-US" w:eastAsia="en-AU"/>
        </w:rPr>
        <w:t xml:space="preserve"> FXJG</w:t>
      </w:r>
      <w:r w:rsidRPr="00C23971">
        <w:rPr>
          <w:rFonts w:ascii="Times New Roman" w:hAnsi="Times New Roman"/>
          <w:bCs/>
          <w:lang w:val="en-US" w:eastAsia="en-AU"/>
        </w:rPr>
        <w:t>,</w:t>
      </w:r>
      <w:r>
        <w:rPr>
          <w:rFonts w:ascii="Times New Roman" w:hAnsi="Times New Roman"/>
          <w:bCs/>
          <w:lang w:val="en-US" w:eastAsia="en-AU"/>
        </w:rPr>
        <w:t xml:space="preserve"> FXZS</w:t>
      </w:r>
      <w:r w:rsidRPr="00C23971">
        <w:rPr>
          <w:rFonts w:ascii="Times New Roman" w:hAnsi="Times New Roman"/>
          <w:bCs/>
          <w:lang w:val="en-US" w:eastAsia="en-AU"/>
        </w:rPr>
        <w:t>,</w:t>
      </w:r>
      <w:r w:rsidR="00C10C17">
        <w:rPr>
          <w:rFonts w:ascii="Times New Roman" w:hAnsi="Times New Roman"/>
          <w:bCs/>
          <w:lang w:val="en-US" w:eastAsia="en-AU"/>
        </w:rPr>
        <w:t xml:space="preserve"> FYSE, FYTQ)</w:t>
      </w:r>
      <w:r>
        <w:rPr>
          <w:rFonts w:ascii="Times New Roman" w:hAnsi="Times New Roman"/>
          <w:bCs/>
          <w:lang w:val="en-US" w:eastAsia="en-AU"/>
        </w:rPr>
        <w:t xml:space="preserve">. Note this exception was despite the Seller-Type being listed as TVH for some of the records associated with </w:t>
      </w:r>
      <w:r w:rsidR="00A753EA">
        <w:rPr>
          <w:rFonts w:ascii="Times New Roman" w:hAnsi="Times New Roman"/>
          <w:bCs/>
          <w:lang w:val="en-US" w:eastAsia="en-AU"/>
        </w:rPr>
        <w:t xml:space="preserve">two of </w:t>
      </w:r>
      <w:r>
        <w:rPr>
          <w:rFonts w:ascii="Times New Roman" w:hAnsi="Times New Roman"/>
          <w:bCs/>
          <w:lang w:val="en-US" w:eastAsia="en-AU"/>
        </w:rPr>
        <w:t xml:space="preserve">the vessels. </w:t>
      </w:r>
    </w:p>
    <w:p w:rsidR="00E16B2F" w:rsidRDefault="00E16B2F" w:rsidP="00E16B2F">
      <w:pPr>
        <w:pStyle w:val="ListParagraph"/>
        <w:numPr>
          <w:ilvl w:val="0"/>
          <w:numId w:val="8"/>
        </w:numPr>
        <w:jc w:val="both"/>
        <w:rPr>
          <w:rFonts w:ascii="Times New Roman" w:hAnsi="Times New Roman"/>
          <w:bCs/>
          <w:lang w:val="en-US" w:eastAsia="en-AU"/>
        </w:rPr>
      </w:pPr>
      <w:r>
        <w:rPr>
          <w:rFonts w:ascii="Times New Roman" w:hAnsi="Times New Roman"/>
          <w:bCs/>
          <w:lang w:val="en-US" w:eastAsia="en-AU"/>
        </w:rPr>
        <w:t xml:space="preserve">Where the Vessel-Type remained blank but the Seller-Type=‘TVH’ then the catch was attributed to the TIB sector. Note, most of these records were associated with a vessel having a symbol beginning with the letters ‘TRAWQ’. </w:t>
      </w:r>
    </w:p>
    <w:p w:rsidR="00E16B2F" w:rsidRDefault="00E16B2F" w:rsidP="00E16B2F">
      <w:pPr>
        <w:pStyle w:val="ListParagraph"/>
        <w:numPr>
          <w:ilvl w:val="0"/>
          <w:numId w:val="8"/>
        </w:numPr>
        <w:jc w:val="both"/>
        <w:rPr>
          <w:rFonts w:ascii="Times New Roman" w:hAnsi="Times New Roman"/>
          <w:bCs/>
          <w:lang w:val="en-US" w:eastAsia="en-AU"/>
        </w:rPr>
      </w:pPr>
      <w:r>
        <w:rPr>
          <w:rFonts w:ascii="Times New Roman" w:hAnsi="Times New Roman"/>
          <w:bCs/>
          <w:lang w:val="en-US" w:eastAsia="en-AU"/>
        </w:rPr>
        <w:t xml:space="preserve">Where the Seller-Name was </w:t>
      </w:r>
      <w:r w:rsidR="008D2126">
        <w:rPr>
          <w:rFonts w:ascii="Times New Roman" w:hAnsi="Times New Roman"/>
          <w:bCs/>
          <w:lang w:val="en-US" w:eastAsia="en-AU"/>
        </w:rPr>
        <w:t>associated with a processor who had provided data directly to AFMA</w:t>
      </w:r>
      <w:r>
        <w:rPr>
          <w:rFonts w:ascii="Times New Roman" w:hAnsi="Times New Roman"/>
          <w:bCs/>
          <w:lang w:val="en-US" w:eastAsia="en-AU"/>
        </w:rPr>
        <w:t xml:space="preserve"> then the corresponding catch record was interpreted as a duplicate associated with a Processor-to-Processor trade and as such was not included in the catch for the TIB sector. All other records where Seller-Type=’PRC’ were associated with the TIB sector. </w:t>
      </w:r>
    </w:p>
    <w:p w:rsidR="00E16B2F" w:rsidRDefault="00E16B2F" w:rsidP="00E16B2F">
      <w:pPr>
        <w:jc w:val="both"/>
        <w:rPr>
          <w:rFonts w:ascii="Times New Roman" w:hAnsi="Times New Roman"/>
          <w:bCs/>
          <w:lang w:val="en-US" w:eastAsia="en-AU"/>
        </w:rPr>
      </w:pPr>
    </w:p>
    <w:p w:rsidR="00E16B2F" w:rsidRDefault="00E16B2F" w:rsidP="00E16B2F">
      <w:pPr>
        <w:jc w:val="both"/>
        <w:rPr>
          <w:rFonts w:ascii="Times New Roman" w:hAnsi="Times New Roman"/>
          <w:bCs/>
          <w:lang w:val="en-US" w:eastAsia="en-AU"/>
        </w:rPr>
      </w:pPr>
      <w:r>
        <w:rPr>
          <w:rFonts w:ascii="Times New Roman" w:hAnsi="Times New Roman"/>
          <w:bCs/>
          <w:lang w:val="en-US" w:eastAsia="en-AU"/>
        </w:rPr>
        <w:t>Given the analysis outlined in this report, which includes the use of the Related-Log field for the first time, the rules used last year can be updated. The following rules are therefore proposed for identifying each Docket-Book record with a specified DATA_TYPE:</w:t>
      </w:r>
    </w:p>
    <w:p w:rsidR="00E16B2F" w:rsidRDefault="00E16B2F" w:rsidP="00E16B2F">
      <w:pPr>
        <w:jc w:val="both"/>
        <w:rPr>
          <w:rFonts w:ascii="Times New Roman" w:hAnsi="Times New Roman"/>
          <w:bCs/>
          <w:lang w:val="en-US" w:eastAsia="en-AU"/>
        </w:rPr>
      </w:pPr>
    </w:p>
    <w:p w:rsidR="00E16B2F" w:rsidRDefault="00E16B2F" w:rsidP="00E16B2F">
      <w:pPr>
        <w:pStyle w:val="ListParagraph"/>
        <w:numPr>
          <w:ilvl w:val="0"/>
          <w:numId w:val="9"/>
        </w:numPr>
        <w:jc w:val="both"/>
        <w:rPr>
          <w:rFonts w:ascii="Times New Roman" w:hAnsi="Times New Roman"/>
          <w:bCs/>
          <w:lang w:val="en-US" w:eastAsia="en-AU"/>
        </w:rPr>
      </w:pPr>
      <w:r>
        <w:rPr>
          <w:rFonts w:ascii="Times New Roman" w:hAnsi="Times New Roman"/>
          <w:bCs/>
          <w:lang w:val="en-US" w:eastAsia="en-AU"/>
        </w:rPr>
        <w:t>Where Seller-Type=‘PRC’ then the corresponding catch record should be interpreted as a duplicate associated with a Processor-to-Processor trade and as such should not be included in the catch for the TIB sector (c.f. Table 3). The DATA_TYPE associated with these records is therefore set to ‘PROCESSOR’. An exception is made for the records associated with Joseph Dai where DATA_TYPE=‘TIB’.</w:t>
      </w:r>
    </w:p>
    <w:p w:rsidR="00E16B2F" w:rsidRDefault="00E16B2F" w:rsidP="00E16B2F">
      <w:pPr>
        <w:pStyle w:val="ListParagraph"/>
        <w:numPr>
          <w:ilvl w:val="0"/>
          <w:numId w:val="9"/>
        </w:numPr>
        <w:jc w:val="both"/>
        <w:rPr>
          <w:rFonts w:ascii="Times New Roman" w:hAnsi="Times New Roman"/>
          <w:bCs/>
          <w:lang w:val="en-US" w:eastAsia="en-AU"/>
        </w:rPr>
      </w:pPr>
      <w:r>
        <w:rPr>
          <w:rFonts w:ascii="Times New Roman" w:hAnsi="Times New Roman"/>
          <w:bCs/>
          <w:lang w:val="en-US" w:eastAsia="en-AU"/>
        </w:rPr>
        <w:t>Where Seller-Type</w:t>
      </w:r>
      <w:proofErr w:type="gramStart"/>
      <w:r>
        <w:rPr>
          <w:rFonts w:ascii="Times New Roman" w:hAnsi="Times New Roman"/>
          <w:bCs/>
          <w:lang w:val="en-US" w:eastAsia="en-AU"/>
        </w:rPr>
        <w:t>!=</w:t>
      </w:r>
      <w:proofErr w:type="gramEnd"/>
      <w:r>
        <w:rPr>
          <w:rFonts w:ascii="Times New Roman" w:hAnsi="Times New Roman"/>
          <w:bCs/>
          <w:lang w:val="en-US" w:eastAsia="en-AU"/>
        </w:rPr>
        <w:t>‘PRC’ but the Seller-Name is a business name then the corresponding catch record should be identified with the fishery sector as listed in Table 4a. The DATA-TYPE is listed as ‘TVH-</w:t>
      </w:r>
      <w:proofErr w:type="spellStart"/>
      <w:r>
        <w:rPr>
          <w:rFonts w:ascii="Times New Roman" w:hAnsi="Times New Roman"/>
          <w:bCs/>
          <w:lang w:val="en-US" w:eastAsia="en-AU"/>
        </w:rPr>
        <w:t>TradeName</w:t>
      </w:r>
      <w:proofErr w:type="spellEnd"/>
      <w:r>
        <w:rPr>
          <w:rFonts w:ascii="Times New Roman" w:hAnsi="Times New Roman"/>
          <w:bCs/>
          <w:lang w:val="en-US" w:eastAsia="en-AU"/>
        </w:rPr>
        <w:t>’ or ‘TIB-</w:t>
      </w:r>
      <w:proofErr w:type="spellStart"/>
      <w:r>
        <w:rPr>
          <w:rFonts w:ascii="Times New Roman" w:hAnsi="Times New Roman"/>
          <w:bCs/>
          <w:lang w:val="en-US" w:eastAsia="en-AU"/>
        </w:rPr>
        <w:t>TradeName</w:t>
      </w:r>
      <w:proofErr w:type="spellEnd"/>
      <w:r>
        <w:rPr>
          <w:rFonts w:ascii="Times New Roman" w:hAnsi="Times New Roman"/>
          <w:bCs/>
          <w:lang w:val="en-US" w:eastAsia="en-AU"/>
        </w:rPr>
        <w:t>’ respectively.</w:t>
      </w:r>
    </w:p>
    <w:p w:rsidR="00E16B2F" w:rsidRDefault="00E16B2F" w:rsidP="00E16B2F">
      <w:pPr>
        <w:pStyle w:val="ListParagraph"/>
        <w:numPr>
          <w:ilvl w:val="0"/>
          <w:numId w:val="9"/>
        </w:numPr>
        <w:jc w:val="both"/>
        <w:rPr>
          <w:rFonts w:ascii="Times New Roman" w:hAnsi="Times New Roman"/>
          <w:bCs/>
          <w:lang w:val="en-US" w:eastAsia="en-AU"/>
        </w:rPr>
      </w:pPr>
      <w:r>
        <w:rPr>
          <w:rFonts w:ascii="Times New Roman" w:hAnsi="Times New Roman"/>
          <w:bCs/>
          <w:lang w:val="en-US" w:eastAsia="en-AU"/>
        </w:rPr>
        <w:t>Where Vessel-Type=‘TVH-vessel’ then the corresponding catch record should be interpreted as a duplicate associated with the TVH sector and as such should not be included in the catch for the TIB sector (c.f. Table 8). The DATA-TYPE is listed as ‘TVH’. (Note, whether or not the corresponding catch is contained in the TVH database needs to be checked).</w:t>
      </w:r>
    </w:p>
    <w:p w:rsidR="00E16B2F" w:rsidRDefault="00E16B2F" w:rsidP="00E16B2F">
      <w:pPr>
        <w:pStyle w:val="ListParagraph"/>
        <w:numPr>
          <w:ilvl w:val="0"/>
          <w:numId w:val="9"/>
        </w:numPr>
        <w:jc w:val="both"/>
        <w:rPr>
          <w:rFonts w:ascii="Times New Roman" w:hAnsi="Times New Roman"/>
          <w:bCs/>
          <w:lang w:val="en-US" w:eastAsia="en-AU"/>
        </w:rPr>
      </w:pPr>
      <w:r>
        <w:rPr>
          <w:rFonts w:ascii="Times New Roman" w:hAnsi="Times New Roman"/>
          <w:bCs/>
          <w:lang w:val="en-US" w:eastAsia="en-AU"/>
        </w:rPr>
        <w:t xml:space="preserve">Where Vessel-Type=‘F-symbol’ then the corresponding catch record should be included in the catch for the TIB sector and the DATA-TYPE is listed as ‘TIB’. An exception is made for the two vessels </w:t>
      </w:r>
      <w:r w:rsidR="00EB625E">
        <w:rPr>
          <w:rFonts w:ascii="Times New Roman" w:hAnsi="Times New Roman"/>
          <w:bCs/>
          <w:lang w:val="en-US" w:eastAsia="en-AU"/>
        </w:rPr>
        <w:t>(c.f. Table 9)</w:t>
      </w:r>
      <w:r>
        <w:rPr>
          <w:rFonts w:ascii="Times New Roman" w:hAnsi="Times New Roman"/>
          <w:bCs/>
          <w:lang w:val="en-US" w:eastAsia="en-AU"/>
        </w:rPr>
        <w:t xml:space="preserve"> which are TVH vessels and for these records the DATA-TYPE is listed as ‘TVH’ (c.f. Table 9).</w:t>
      </w:r>
    </w:p>
    <w:p w:rsidR="00E16B2F" w:rsidRDefault="00E16B2F" w:rsidP="00E16B2F">
      <w:pPr>
        <w:pStyle w:val="ListParagraph"/>
        <w:numPr>
          <w:ilvl w:val="0"/>
          <w:numId w:val="9"/>
        </w:numPr>
        <w:jc w:val="both"/>
        <w:rPr>
          <w:rFonts w:ascii="Times New Roman" w:hAnsi="Times New Roman"/>
          <w:bCs/>
          <w:lang w:val="en-US" w:eastAsia="en-AU"/>
        </w:rPr>
      </w:pPr>
      <w:r>
        <w:rPr>
          <w:rFonts w:ascii="Times New Roman" w:hAnsi="Times New Roman"/>
          <w:bCs/>
          <w:lang w:val="en-US" w:eastAsia="en-AU"/>
        </w:rPr>
        <w:t>Where Related-Log is blank then the corresponding catch record should be identified as a catch for the TIB sector and the DATA-TYPE is listed as ‘TIB’.</w:t>
      </w:r>
    </w:p>
    <w:p w:rsidR="00E16B2F" w:rsidRDefault="00E16B2F" w:rsidP="00E16B2F">
      <w:pPr>
        <w:jc w:val="both"/>
        <w:rPr>
          <w:rFonts w:ascii="Times New Roman" w:hAnsi="Times New Roman"/>
          <w:bCs/>
          <w:lang w:val="en-US" w:eastAsia="en-AU"/>
        </w:rPr>
      </w:pPr>
    </w:p>
    <w:p w:rsidR="00E16B2F" w:rsidRDefault="00E16B2F" w:rsidP="00E16B2F">
      <w:pPr>
        <w:jc w:val="both"/>
        <w:rPr>
          <w:rFonts w:ascii="Times New Roman" w:hAnsi="Times New Roman"/>
          <w:bCs/>
          <w:lang w:val="en-US" w:eastAsia="en-AU"/>
        </w:rPr>
      </w:pPr>
      <w:r>
        <w:rPr>
          <w:rFonts w:ascii="Times New Roman" w:hAnsi="Times New Roman"/>
          <w:bCs/>
          <w:lang w:val="en-US" w:eastAsia="en-AU"/>
        </w:rPr>
        <w:t xml:space="preserve">The DATA-TYPE field was sequentially updated using above data rules (i.e. the next rule was used to update only those records where DATA-TYPE remained null after application of preceding rules). After fitting the five rules above, only 1055 records (of the 77,358 in total) remained un-assigned. A summary of these records is provided in Table 10. Despite the fact that 72% of these records are listed as having a related TRL04 logbook entry, none of the vessels are listed in the TVH database. Nevertheless, 22 of the 25 vessels-symbols (accounting for all but 3 of the 1055 records) listed in Table 10 occur in the Docket-Book database where the DATA-TYPE has already been assigned to the TIB sector. As such, the final data rule was chosen to be:  </w:t>
      </w:r>
    </w:p>
    <w:p w:rsidR="00E16B2F" w:rsidRPr="00065038" w:rsidRDefault="00E16B2F" w:rsidP="00E16B2F">
      <w:pPr>
        <w:jc w:val="both"/>
        <w:rPr>
          <w:rFonts w:ascii="Times New Roman" w:hAnsi="Times New Roman"/>
          <w:bCs/>
          <w:lang w:val="en-US" w:eastAsia="en-AU"/>
        </w:rPr>
      </w:pPr>
    </w:p>
    <w:p w:rsidR="00E16B2F" w:rsidRDefault="00E16B2F" w:rsidP="00E16B2F">
      <w:pPr>
        <w:pStyle w:val="ListParagraph"/>
        <w:numPr>
          <w:ilvl w:val="0"/>
          <w:numId w:val="9"/>
        </w:numPr>
        <w:jc w:val="both"/>
        <w:rPr>
          <w:rFonts w:ascii="Times New Roman" w:hAnsi="Times New Roman"/>
          <w:bCs/>
          <w:lang w:val="en-US" w:eastAsia="en-AU"/>
        </w:rPr>
      </w:pPr>
      <w:r>
        <w:rPr>
          <w:rFonts w:ascii="Times New Roman" w:hAnsi="Times New Roman"/>
          <w:bCs/>
          <w:lang w:val="en-US" w:eastAsia="en-AU"/>
        </w:rPr>
        <w:t xml:space="preserve">All other records should be attributed to the </w:t>
      </w:r>
      <w:r w:rsidR="007518DC">
        <w:rPr>
          <w:rFonts w:ascii="Times New Roman" w:hAnsi="Times New Roman"/>
          <w:bCs/>
          <w:lang w:val="en-US" w:eastAsia="en-AU"/>
        </w:rPr>
        <w:t xml:space="preserve">TIB sector and the DATA-TYPE </w:t>
      </w:r>
      <w:r>
        <w:rPr>
          <w:rFonts w:ascii="Times New Roman" w:hAnsi="Times New Roman"/>
          <w:bCs/>
          <w:lang w:val="en-US" w:eastAsia="en-AU"/>
        </w:rPr>
        <w:t>listed as ‘TIB’.</w:t>
      </w:r>
    </w:p>
    <w:p w:rsidR="00E16B2F" w:rsidRPr="001B0A5B" w:rsidRDefault="00E16B2F" w:rsidP="00E16B2F">
      <w:pPr>
        <w:jc w:val="both"/>
        <w:rPr>
          <w:rFonts w:ascii="Times New Roman" w:hAnsi="Times New Roman"/>
          <w:bCs/>
          <w:lang w:val="en-US" w:eastAsia="en-AU"/>
        </w:rPr>
      </w:pPr>
    </w:p>
    <w:p w:rsidR="00E16B2F" w:rsidRPr="00E87FAB" w:rsidRDefault="00E16B2F" w:rsidP="00E16B2F">
      <w:pPr>
        <w:jc w:val="both"/>
        <w:rPr>
          <w:rFonts w:ascii="Times New Roman" w:hAnsi="Times New Roman"/>
          <w:bCs/>
          <w:lang w:val="en-US" w:eastAsia="en-AU"/>
        </w:rPr>
      </w:pPr>
      <w:r>
        <w:rPr>
          <w:rFonts w:ascii="Times New Roman" w:hAnsi="Times New Roman"/>
          <w:bCs/>
          <w:lang w:val="en-US" w:eastAsia="en-AU"/>
        </w:rPr>
        <w:t>Comments on these rules welcome!</w:t>
      </w:r>
    </w:p>
    <w:p w:rsidR="00E16B2F" w:rsidRDefault="00E16B2F" w:rsidP="00E16B2F">
      <w:pPr>
        <w:jc w:val="both"/>
        <w:rPr>
          <w:rFonts w:ascii="Times New Roman" w:hAnsi="Times New Roman"/>
          <w:bCs/>
          <w:lang w:val="en-US" w:eastAsia="en-AU"/>
        </w:rPr>
      </w:pPr>
    </w:p>
    <w:p w:rsidR="00E16B2F" w:rsidRDefault="008E0DBB" w:rsidP="00E16B2F">
      <w:pPr>
        <w:jc w:val="both"/>
        <w:rPr>
          <w:rFonts w:ascii="Times New Roman" w:hAnsi="Times New Roman"/>
          <w:bCs/>
          <w:lang w:val="en-US" w:eastAsia="en-AU"/>
        </w:rPr>
      </w:pPr>
      <w:r>
        <w:rPr>
          <w:rFonts w:ascii="Times New Roman" w:hAnsi="Times New Roman"/>
          <w:bCs/>
          <w:lang w:val="en-US" w:eastAsia="en-AU"/>
        </w:rPr>
        <w:t xml:space="preserve">A summary, by year, of the number of distinct Docket-Book records and corresponding catch associated with each of the five DATA-TYPES identified in the data-rules listed above are shown in Table 11. </w:t>
      </w:r>
    </w:p>
    <w:p w:rsidR="008E0DBB" w:rsidRDefault="008E0DBB" w:rsidP="00E16B2F">
      <w:pPr>
        <w:jc w:val="both"/>
        <w:rPr>
          <w:rFonts w:ascii="Times New Roman" w:hAnsi="Times New Roman"/>
          <w:bCs/>
          <w:lang w:val="en-US" w:eastAsia="en-AU"/>
        </w:rPr>
      </w:pPr>
    </w:p>
    <w:p w:rsidR="008E0DBB" w:rsidRDefault="008E0DBB" w:rsidP="00E16B2F">
      <w:pPr>
        <w:jc w:val="both"/>
        <w:rPr>
          <w:rFonts w:ascii="Times New Roman" w:hAnsi="Times New Roman"/>
          <w:bCs/>
          <w:lang w:val="en-US" w:eastAsia="en-AU"/>
        </w:rPr>
      </w:pPr>
    </w:p>
    <w:p w:rsidR="008E0DBB" w:rsidRDefault="008E0DBB" w:rsidP="008E0DBB">
      <w:pPr>
        <w:jc w:val="both"/>
        <w:rPr>
          <w:rFonts w:ascii="Times New Roman" w:hAnsi="Times New Roman"/>
          <w:bCs/>
          <w:lang w:val="en-US" w:eastAsia="en-AU"/>
        </w:rPr>
      </w:pPr>
      <w:r>
        <w:rPr>
          <w:rFonts w:ascii="Times New Roman" w:hAnsi="Times New Roman"/>
          <w:bCs/>
          <w:lang w:val="en-US" w:eastAsia="en-AU"/>
        </w:rPr>
        <w:lastRenderedPageBreak/>
        <w:t xml:space="preserve">Table 11 Annual summary of (a) the number of distinct Docket-Book records and (b) the corresponding catch (while weight, kg) associated with each of the five DATA-TYPES identified in the data-rules listed in the text. Note, the aggregate catch data supplied </w:t>
      </w:r>
      <w:r w:rsidR="00CA01C5">
        <w:rPr>
          <w:rFonts w:ascii="Times New Roman" w:hAnsi="Times New Roman"/>
          <w:bCs/>
          <w:lang w:val="en-US" w:eastAsia="en-AU"/>
        </w:rPr>
        <w:t xml:space="preserve">directly </w:t>
      </w:r>
      <w:r>
        <w:rPr>
          <w:rFonts w:ascii="Times New Roman" w:hAnsi="Times New Roman"/>
          <w:bCs/>
          <w:lang w:val="en-US" w:eastAsia="en-AU"/>
        </w:rPr>
        <w:t xml:space="preserve">by </w:t>
      </w:r>
      <w:r w:rsidR="00CA01C5">
        <w:rPr>
          <w:rFonts w:ascii="Times New Roman" w:hAnsi="Times New Roman"/>
          <w:bCs/>
          <w:lang w:val="en-US" w:eastAsia="en-AU"/>
        </w:rPr>
        <w:t>several processors</w:t>
      </w:r>
      <w:r>
        <w:rPr>
          <w:rFonts w:ascii="Times New Roman" w:hAnsi="Times New Roman"/>
          <w:bCs/>
          <w:lang w:val="en-US" w:eastAsia="en-AU"/>
        </w:rPr>
        <w:t xml:space="preserve"> is also shown.</w:t>
      </w:r>
    </w:p>
    <w:p w:rsidR="008E0DBB" w:rsidRDefault="00CA01C5" w:rsidP="00C60F24">
      <w:pPr>
        <w:rPr>
          <w:rFonts w:ascii="Times New Roman" w:hAnsi="Times New Roman"/>
          <w:bCs/>
          <w:lang w:val="en-US" w:eastAsia="en-AU"/>
        </w:rPr>
      </w:pPr>
      <w:r w:rsidRPr="00CA01C5">
        <w:drawing>
          <wp:inline distT="0" distB="0" distL="0" distR="0">
            <wp:extent cx="5731510" cy="5423866"/>
            <wp:effectExtent l="0" t="0" r="254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5423866"/>
                    </a:xfrm>
                    <a:prstGeom prst="rect">
                      <a:avLst/>
                    </a:prstGeom>
                    <a:noFill/>
                    <a:ln>
                      <a:noFill/>
                    </a:ln>
                  </pic:spPr>
                </pic:pic>
              </a:graphicData>
            </a:graphic>
          </wp:inline>
        </w:drawing>
      </w:r>
    </w:p>
    <w:p w:rsidR="008E0DBB" w:rsidRDefault="008E0DBB" w:rsidP="00C60F24">
      <w:pPr>
        <w:rPr>
          <w:rFonts w:ascii="Times New Roman" w:hAnsi="Times New Roman"/>
          <w:bCs/>
          <w:lang w:val="en-US" w:eastAsia="en-AU"/>
        </w:rPr>
      </w:pPr>
    </w:p>
    <w:p w:rsidR="00C91D1E" w:rsidRDefault="00C91D1E" w:rsidP="00C60F24">
      <w:pPr>
        <w:rPr>
          <w:rFonts w:ascii="Times New Roman" w:hAnsi="Times New Roman"/>
          <w:bCs/>
          <w:lang w:val="en-US" w:eastAsia="en-AU"/>
        </w:rPr>
      </w:pPr>
    </w:p>
    <w:sectPr w:rsidR="00C91D1E" w:rsidSect="00FC2BAE">
      <w:footerReference w:type="default" r:id="rId19"/>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801" w:rsidRDefault="00B21801" w:rsidP="00263587">
      <w:r>
        <w:separator/>
      </w:r>
    </w:p>
  </w:endnote>
  <w:endnote w:type="continuationSeparator" w:id="0">
    <w:p w:rsidR="00B21801" w:rsidRDefault="00B21801" w:rsidP="0026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2300508"/>
      <w:docPartObj>
        <w:docPartGallery w:val="Page Numbers (Bottom of Page)"/>
        <w:docPartUnique/>
      </w:docPartObj>
    </w:sdtPr>
    <w:sdtEndPr>
      <w:rPr>
        <w:noProof/>
      </w:rPr>
    </w:sdtEndPr>
    <w:sdtContent>
      <w:p w:rsidR="00E16B2F" w:rsidRDefault="00E16B2F">
        <w:pPr>
          <w:pStyle w:val="Footer"/>
          <w:jc w:val="center"/>
        </w:pPr>
        <w:r>
          <w:fldChar w:fldCharType="begin"/>
        </w:r>
        <w:r>
          <w:instrText xml:space="preserve"> PAGE   \* MERGEFORMAT </w:instrText>
        </w:r>
        <w:r>
          <w:fldChar w:fldCharType="separate"/>
        </w:r>
        <w:r w:rsidR="004D6891">
          <w:rPr>
            <w:noProof/>
          </w:rPr>
          <w:t>14</w:t>
        </w:r>
        <w:r>
          <w:rPr>
            <w:noProof/>
          </w:rPr>
          <w:fldChar w:fldCharType="end"/>
        </w:r>
      </w:p>
    </w:sdtContent>
  </w:sdt>
  <w:p w:rsidR="00E16B2F" w:rsidRDefault="00E16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801" w:rsidRDefault="00B21801" w:rsidP="00263587">
      <w:r>
        <w:separator/>
      </w:r>
    </w:p>
  </w:footnote>
  <w:footnote w:type="continuationSeparator" w:id="0">
    <w:p w:rsidR="00B21801" w:rsidRDefault="00B21801" w:rsidP="00263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E2F"/>
    <w:multiLevelType w:val="hybridMultilevel"/>
    <w:tmpl w:val="4F664A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86C94"/>
    <w:multiLevelType w:val="hybridMultilevel"/>
    <w:tmpl w:val="64AA4F80"/>
    <w:lvl w:ilvl="0" w:tplc="3314F43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2971E7"/>
    <w:multiLevelType w:val="hybridMultilevel"/>
    <w:tmpl w:val="3ACE425A"/>
    <w:lvl w:ilvl="0" w:tplc="3314F4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950E26"/>
    <w:multiLevelType w:val="hybridMultilevel"/>
    <w:tmpl w:val="CB309B2E"/>
    <w:lvl w:ilvl="0" w:tplc="66A432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94A2D9B"/>
    <w:multiLevelType w:val="hybridMultilevel"/>
    <w:tmpl w:val="D3806C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9804D5B"/>
    <w:multiLevelType w:val="hybridMultilevel"/>
    <w:tmpl w:val="915C23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EB2161"/>
    <w:multiLevelType w:val="hybridMultilevel"/>
    <w:tmpl w:val="98AEB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08E1D57"/>
    <w:multiLevelType w:val="hybridMultilevel"/>
    <w:tmpl w:val="C65C4C70"/>
    <w:lvl w:ilvl="0" w:tplc="3314F4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A934C64"/>
    <w:multiLevelType w:val="hybridMultilevel"/>
    <w:tmpl w:val="4F664A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8750054"/>
    <w:multiLevelType w:val="hybridMultilevel"/>
    <w:tmpl w:val="E8302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0"/>
  </w:num>
  <w:num w:numId="5">
    <w:abstractNumId w:val="4"/>
  </w:num>
  <w:num w:numId="6">
    <w:abstractNumId w:val="5"/>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5C"/>
    <w:rsid w:val="000048BD"/>
    <w:rsid w:val="0001030A"/>
    <w:rsid w:val="000203F3"/>
    <w:rsid w:val="00022A26"/>
    <w:rsid w:val="000243AA"/>
    <w:rsid w:val="00032F9C"/>
    <w:rsid w:val="00065038"/>
    <w:rsid w:val="00065DFF"/>
    <w:rsid w:val="000906D7"/>
    <w:rsid w:val="000940A9"/>
    <w:rsid w:val="000A1A57"/>
    <w:rsid w:val="000B7A5D"/>
    <w:rsid w:val="000C7675"/>
    <w:rsid w:val="000C7CC4"/>
    <w:rsid w:val="000D42E8"/>
    <w:rsid w:val="000D5041"/>
    <w:rsid w:val="000E4F2B"/>
    <w:rsid w:val="000F7FBB"/>
    <w:rsid w:val="00134C83"/>
    <w:rsid w:val="00145901"/>
    <w:rsid w:val="00172312"/>
    <w:rsid w:val="00192BF7"/>
    <w:rsid w:val="001A1BE8"/>
    <w:rsid w:val="001B0A5B"/>
    <w:rsid w:val="001C03F7"/>
    <w:rsid w:val="00200C69"/>
    <w:rsid w:val="002228FD"/>
    <w:rsid w:val="002265BC"/>
    <w:rsid w:val="00262F41"/>
    <w:rsid w:val="00263587"/>
    <w:rsid w:val="00264F60"/>
    <w:rsid w:val="002754A8"/>
    <w:rsid w:val="00295CA4"/>
    <w:rsid w:val="002A063B"/>
    <w:rsid w:val="002A3C5C"/>
    <w:rsid w:val="002D21AF"/>
    <w:rsid w:val="002D6923"/>
    <w:rsid w:val="002D718B"/>
    <w:rsid w:val="002D7717"/>
    <w:rsid w:val="002E1C5C"/>
    <w:rsid w:val="00307F12"/>
    <w:rsid w:val="00324BE0"/>
    <w:rsid w:val="00330B22"/>
    <w:rsid w:val="00352422"/>
    <w:rsid w:val="00365E44"/>
    <w:rsid w:val="0039264D"/>
    <w:rsid w:val="00392C80"/>
    <w:rsid w:val="003A24D2"/>
    <w:rsid w:val="003A7037"/>
    <w:rsid w:val="003A76BA"/>
    <w:rsid w:val="003B03C0"/>
    <w:rsid w:val="003E27AA"/>
    <w:rsid w:val="003E422C"/>
    <w:rsid w:val="003E5408"/>
    <w:rsid w:val="003F5A15"/>
    <w:rsid w:val="003F7688"/>
    <w:rsid w:val="0040539F"/>
    <w:rsid w:val="00412191"/>
    <w:rsid w:val="0041786D"/>
    <w:rsid w:val="0042345D"/>
    <w:rsid w:val="00444931"/>
    <w:rsid w:val="004542CC"/>
    <w:rsid w:val="00485A83"/>
    <w:rsid w:val="00494CCB"/>
    <w:rsid w:val="004A0653"/>
    <w:rsid w:val="004A315E"/>
    <w:rsid w:val="004A7826"/>
    <w:rsid w:val="004B597E"/>
    <w:rsid w:val="004D4753"/>
    <w:rsid w:val="004D6891"/>
    <w:rsid w:val="004E5DFE"/>
    <w:rsid w:val="0051368F"/>
    <w:rsid w:val="005373E6"/>
    <w:rsid w:val="00555E61"/>
    <w:rsid w:val="0056346E"/>
    <w:rsid w:val="005975D0"/>
    <w:rsid w:val="005A0F8F"/>
    <w:rsid w:val="005A6627"/>
    <w:rsid w:val="005A6AFB"/>
    <w:rsid w:val="005B19F6"/>
    <w:rsid w:val="005C4F17"/>
    <w:rsid w:val="0060226F"/>
    <w:rsid w:val="0061049A"/>
    <w:rsid w:val="006201F3"/>
    <w:rsid w:val="00622509"/>
    <w:rsid w:val="006353B9"/>
    <w:rsid w:val="006448C1"/>
    <w:rsid w:val="006470D0"/>
    <w:rsid w:val="00647884"/>
    <w:rsid w:val="006524CC"/>
    <w:rsid w:val="006530B0"/>
    <w:rsid w:val="006716D1"/>
    <w:rsid w:val="00694C9F"/>
    <w:rsid w:val="006B0929"/>
    <w:rsid w:val="006B28AA"/>
    <w:rsid w:val="006B2C46"/>
    <w:rsid w:val="006D3EC5"/>
    <w:rsid w:val="006E3EA1"/>
    <w:rsid w:val="006E3F15"/>
    <w:rsid w:val="006E56CF"/>
    <w:rsid w:val="006F0155"/>
    <w:rsid w:val="00702D4C"/>
    <w:rsid w:val="00705D9C"/>
    <w:rsid w:val="0073249F"/>
    <w:rsid w:val="00751302"/>
    <w:rsid w:val="007518DC"/>
    <w:rsid w:val="0075322D"/>
    <w:rsid w:val="007533D8"/>
    <w:rsid w:val="00753B4D"/>
    <w:rsid w:val="00776A12"/>
    <w:rsid w:val="007A54E2"/>
    <w:rsid w:val="007C111F"/>
    <w:rsid w:val="007D282B"/>
    <w:rsid w:val="007D7DAC"/>
    <w:rsid w:val="007E6819"/>
    <w:rsid w:val="007F2E0D"/>
    <w:rsid w:val="007F4EA7"/>
    <w:rsid w:val="007F75B8"/>
    <w:rsid w:val="00803B15"/>
    <w:rsid w:val="00806BA5"/>
    <w:rsid w:val="0080702C"/>
    <w:rsid w:val="008122F2"/>
    <w:rsid w:val="00812C58"/>
    <w:rsid w:val="00813B55"/>
    <w:rsid w:val="00822223"/>
    <w:rsid w:val="00830284"/>
    <w:rsid w:val="008341F6"/>
    <w:rsid w:val="008877D4"/>
    <w:rsid w:val="00890EAE"/>
    <w:rsid w:val="008957CA"/>
    <w:rsid w:val="008B0BD6"/>
    <w:rsid w:val="008B1949"/>
    <w:rsid w:val="008B7F7D"/>
    <w:rsid w:val="008D1154"/>
    <w:rsid w:val="008D2126"/>
    <w:rsid w:val="008D3187"/>
    <w:rsid w:val="008E0DBB"/>
    <w:rsid w:val="00907300"/>
    <w:rsid w:val="00914614"/>
    <w:rsid w:val="00932622"/>
    <w:rsid w:val="00935747"/>
    <w:rsid w:val="00935C57"/>
    <w:rsid w:val="0094744C"/>
    <w:rsid w:val="009536E7"/>
    <w:rsid w:val="0096416B"/>
    <w:rsid w:val="009A07BD"/>
    <w:rsid w:val="009C099A"/>
    <w:rsid w:val="009C1BD6"/>
    <w:rsid w:val="009D550B"/>
    <w:rsid w:val="009D5D6E"/>
    <w:rsid w:val="009D6A92"/>
    <w:rsid w:val="00A0325B"/>
    <w:rsid w:val="00A10CD1"/>
    <w:rsid w:val="00A11FAB"/>
    <w:rsid w:val="00A17E1C"/>
    <w:rsid w:val="00A2269A"/>
    <w:rsid w:val="00A33473"/>
    <w:rsid w:val="00A33B1A"/>
    <w:rsid w:val="00A43BE7"/>
    <w:rsid w:val="00A67215"/>
    <w:rsid w:val="00A753EA"/>
    <w:rsid w:val="00A810D3"/>
    <w:rsid w:val="00A90203"/>
    <w:rsid w:val="00AD337E"/>
    <w:rsid w:val="00AE5974"/>
    <w:rsid w:val="00B1228D"/>
    <w:rsid w:val="00B21801"/>
    <w:rsid w:val="00B27847"/>
    <w:rsid w:val="00B53A98"/>
    <w:rsid w:val="00B56311"/>
    <w:rsid w:val="00B83B20"/>
    <w:rsid w:val="00B9754D"/>
    <w:rsid w:val="00BB29B7"/>
    <w:rsid w:val="00BC58FA"/>
    <w:rsid w:val="00BE04EA"/>
    <w:rsid w:val="00BE3D34"/>
    <w:rsid w:val="00C02BF0"/>
    <w:rsid w:val="00C10C17"/>
    <w:rsid w:val="00C23971"/>
    <w:rsid w:val="00C24C9A"/>
    <w:rsid w:val="00C251C6"/>
    <w:rsid w:val="00C50BAA"/>
    <w:rsid w:val="00C60F24"/>
    <w:rsid w:val="00C652AD"/>
    <w:rsid w:val="00C862A1"/>
    <w:rsid w:val="00C91D1E"/>
    <w:rsid w:val="00CA01C5"/>
    <w:rsid w:val="00CA3DDD"/>
    <w:rsid w:val="00CC0A8F"/>
    <w:rsid w:val="00CC580E"/>
    <w:rsid w:val="00CD1FA8"/>
    <w:rsid w:val="00CD4F21"/>
    <w:rsid w:val="00CF1EE1"/>
    <w:rsid w:val="00D17A3B"/>
    <w:rsid w:val="00D349B0"/>
    <w:rsid w:val="00D6654C"/>
    <w:rsid w:val="00D66B19"/>
    <w:rsid w:val="00DB52EC"/>
    <w:rsid w:val="00DB6557"/>
    <w:rsid w:val="00DD6F72"/>
    <w:rsid w:val="00DD75FD"/>
    <w:rsid w:val="00DE6E26"/>
    <w:rsid w:val="00E010B1"/>
    <w:rsid w:val="00E059B6"/>
    <w:rsid w:val="00E16B2F"/>
    <w:rsid w:val="00E20950"/>
    <w:rsid w:val="00E31F22"/>
    <w:rsid w:val="00E3438E"/>
    <w:rsid w:val="00E4641B"/>
    <w:rsid w:val="00E74C07"/>
    <w:rsid w:val="00E87FAB"/>
    <w:rsid w:val="00E9767B"/>
    <w:rsid w:val="00EA6D97"/>
    <w:rsid w:val="00EB37C4"/>
    <w:rsid w:val="00EB625E"/>
    <w:rsid w:val="00EB74E9"/>
    <w:rsid w:val="00F0267D"/>
    <w:rsid w:val="00F06B9E"/>
    <w:rsid w:val="00F110A4"/>
    <w:rsid w:val="00F12DCD"/>
    <w:rsid w:val="00F158E8"/>
    <w:rsid w:val="00F36CEC"/>
    <w:rsid w:val="00F41734"/>
    <w:rsid w:val="00F42573"/>
    <w:rsid w:val="00F55830"/>
    <w:rsid w:val="00F65031"/>
    <w:rsid w:val="00F67CFD"/>
    <w:rsid w:val="00F82650"/>
    <w:rsid w:val="00FA26AF"/>
    <w:rsid w:val="00FC2BAE"/>
    <w:rsid w:val="00FC4545"/>
    <w:rsid w:val="00FE633B"/>
    <w:rsid w:val="00FE6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15BA7-8B80-43D7-9D8B-DA0E2C47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C5C"/>
    <w:rPr>
      <w:color w:val="0563C1"/>
      <w:u w:val="single"/>
    </w:rPr>
  </w:style>
  <w:style w:type="paragraph" w:styleId="ListParagraph">
    <w:name w:val="List Paragraph"/>
    <w:basedOn w:val="Normal"/>
    <w:uiPriority w:val="34"/>
    <w:qFormat/>
    <w:rsid w:val="002E1C5C"/>
    <w:pPr>
      <w:ind w:left="720"/>
    </w:pPr>
  </w:style>
  <w:style w:type="paragraph" w:styleId="PlainText">
    <w:name w:val="Plain Text"/>
    <w:basedOn w:val="Normal"/>
    <w:link w:val="PlainTextChar"/>
    <w:uiPriority w:val="99"/>
    <w:unhideWhenUsed/>
    <w:rsid w:val="003A76BA"/>
  </w:style>
  <w:style w:type="character" w:customStyle="1" w:styleId="PlainTextChar">
    <w:name w:val="Plain Text Char"/>
    <w:basedOn w:val="DefaultParagraphFont"/>
    <w:link w:val="PlainText"/>
    <w:uiPriority w:val="99"/>
    <w:rsid w:val="003A76BA"/>
    <w:rPr>
      <w:rFonts w:ascii="Calibri" w:hAnsi="Calibri" w:cs="Times New Roman"/>
    </w:rPr>
  </w:style>
  <w:style w:type="paragraph" w:styleId="Header">
    <w:name w:val="header"/>
    <w:basedOn w:val="Normal"/>
    <w:link w:val="HeaderChar"/>
    <w:uiPriority w:val="99"/>
    <w:unhideWhenUsed/>
    <w:rsid w:val="00263587"/>
    <w:pPr>
      <w:tabs>
        <w:tab w:val="center" w:pos="4513"/>
        <w:tab w:val="right" w:pos="9026"/>
      </w:tabs>
    </w:pPr>
  </w:style>
  <w:style w:type="character" w:customStyle="1" w:styleId="HeaderChar">
    <w:name w:val="Header Char"/>
    <w:basedOn w:val="DefaultParagraphFont"/>
    <w:link w:val="Header"/>
    <w:uiPriority w:val="99"/>
    <w:rsid w:val="00263587"/>
    <w:rPr>
      <w:rFonts w:ascii="Calibri" w:hAnsi="Calibri" w:cs="Times New Roman"/>
    </w:rPr>
  </w:style>
  <w:style w:type="paragraph" w:styleId="Footer">
    <w:name w:val="footer"/>
    <w:basedOn w:val="Normal"/>
    <w:link w:val="FooterChar"/>
    <w:uiPriority w:val="99"/>
    <w:unhideWhenUsed/>
    <w:rsid w:val="00263587"/>
    <w:pPr>
      <w:tabs>
        <w:tab w:val="center" w:pos="4513"/>
        <w:tab w:val="right" w:pos="9026"/>
      </w:tabs>
    </w:pPr>
  </w:style>
  <w:style w:type="character" w:customStyle="1" w:styleId="FooterChar">
    <w:name w:val="Footer Char"/>
    <w:basedOn w:val="DefaultParagraphFont"/>
    <w:link w:val="Footer"/>
    <w:uiPriority w:val="99"/>
    <w:rsid w:val="00263587"/>
    <w:rPr>
      <w:rFonts w:ascii="Calibri" w:hAnsi="Calibri" w:cs="Times New Roman"/>
    </w:rPr>
  </w:style>
  <w:style w:type="paragraph" w:styleId="BalloonText">
    <w:name w:val="Balloon Text"/>
    <w:basedOn w:val="Normal"/>
    <w:link w:val="BalloonTextChar"/>
    <w:uiPriority w:val="99"/>
    <w:semiHidden/>
    <w:unhideWhenUsed/>
    <w:rsid w:val="008D11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1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4700">
      <w:bodyDiv w:val="1"/>
      <w:marLeft w:val="0"/>
      <w:marRight w:val="0"/>
      <w:marTop w:val="0"/>
      <w:marBottom w:val="0"/>
      <w:divBdr>
        <w:top w:val="none" w:sz="0" w:space="0" w:color="auto"/>
        <w:left w:val="none" w:sz="0" w:space="0" w:color="auto"/>
        <w:bottom w:val="none" w:sz="0" w:space="0" w:color="auto"/>
        <w:right w:val="none" w:sz="0" w:space="0" w:color="auto"/>
      </w:divBdr>
    </w:div>
    <w:div w:id="264659603">
      <w:bodyDiv w:val="1"/>
      <w:marLeft w:val="0"/>
      <w:marRight w:val="0"/>
      <w:marTop w:val="0"/>
      <w:marBottom w:val="0"/>
      <w:divBdr>
        <w:top w:val="none" w:sz="0" w:space="0" w:color="auto"/>
        <w:left w:val="none" w:sz="0" w:space="0" w:color="auto"/>
        <w:bottom w:val="none" w:sz="0" w:space="0" w:color="auto"/>
        <w:right w:val="none" w:sz="0" w:space="0" w:color="auto"/>
      </w:divBdr>
    </w:div>
    <w:div w:id="8055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14</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Robert (O&amp;A, Aspendale)</dc:creator>
  <cp:keywords/>
  <dc:description/>
  <cp:lastModifiedBy>Campbell, Robert (O&amp;A, Aspendale)</cp:lastModifiedBy>
  <cp:revision>37</cp:revision>
  <cp:lastPrinted>2016-11-16T03:42:00Z</cp:lastPrinted>
  <dcterms:created xsi:type="dcterms:W3CDTF">2017-04-01T01:50:00Z</dcterms:created>
  <dcterms:modified xsi:type="dcterms:W3CDTF">2017-04-01T03:28:00Z</dcterms:modified>
</cp:coreProperties>
</file>