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6772"/>
        <w:gridCol w:w="2795"/>
      </w:tblGrid>
      <w:tr w:rsidR="00A43E85" w:rsidRPr="00A43E85" w:rsidTr="00E82407">
        <w:trPr>
          <w:cantSplit/>
          <w:trHeight w:val="836"/>
        </w:trPr>
        <w:tc>
          <w:tcPr>
            <w:tcW w:w="67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A43E85" w:rsidP="00E82407">
            <w:pPr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 xml:space="preserve">TROPICAL ROCK LOBSTER </w:t>
            </w:r>
          </w:p>
          <w:p w:rsidR="00A43E85" w:rsidRPr="00A43E85" w:rsidRDefault="00A43E85" w:rsidP="00E82407">
            <w:pPr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 xml:space="preserve">RESOURCE ASSESSMENT GROUP (TRLRAG) </w:t>
            </w:r>
          </w:p>
        </w:tc>
        <w:tc>
          <w:tcPr>
            <w:tcW w:w="2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A43E85" w:rsidP="00E82407">
            <w:pPr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>MEETING No. 19</w:t>
            </w:r>
          </w:p>
          <w:p w:rsidR="00A43E85" w:rsidRPr="00A43E85" w:rsidRDefault="00A43E85" w:rsidP="00A43E85">
            <w:pPr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>13 December 2016</w:t>
            </w:r>
          </w:p>
        </w:tc>
      </w:tr>
      <w:tr w:rsidR="00A43E85" w:rsidRPr="00A43E85" w:rsidTr="00E82407">
        <w:trPr>
          <w:cantSplit/>
          <w:trHeight w:val="528"/>
        </w:trPr>
        <w:tc>
          <w:tcPr>
            <w:tcW w:w="677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D20C58" w:rsidP="0011134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Torres Strait Fishers Association</w:t>
            </w:r>
            <w:r w:rsidR="00CE2002">
              <w:rPr>
                <w:rFonts w:ascii="Arial" w:hAnsi="Arial" w:cs="Arial"/>
                <w:szCs w:val="24"/>
              </w:rPr>
              <w:t xml:space="preserve"> (TSFA)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="00CE2002">
              <w:rPr>
                <w:rFonts w:ascii="Arial" w:hAnsi="Arial" w:cs="Arial"/>
                <w:szCs w:val="24"/>
              </w:rPr>
              <w:t>C</w:t>
            </w:r>
            <w:bookmarkStart w:id="0" w:name="_GoBack"/>
            <w:bookmarkEnd w:id="0"/>
            <w:r w:rsidR="00111342">
              <w:rPr>
                <w:rFonts w:ascii="Arial" w:hAnsi="Arial" w:cs="Arial"/>
                <w:szCs w:val="24"/>
              </w:rPr>
              <w:t xml:space="preserve">onstant </w:t>
            </w:r>
            <w:r>
              <w:rPr>
                <w:rFonts w:ascii="Arial" w:hAnsi="Arial" w:cs="Arial"/>
                <w:szCs w:val="24"/>
              </w:rPr>
              <w:t xml:space="preserve">total allowable catch </w:t>
            </w:r>
            <w:r w:rsidR="00111342">
              <w:rPr>
                <w:rFonts w:ascii="Arial" w:hAnsi="Arial" w:cs="Arial"/>
                <w:szCs w:val="24"/>
              </w:rPr>
              <w:t>(TAC) for the TRL Fishery</w:t>
            </w:r>
          </w:p>
        </w:tc>
        <w:tc>
          <w:tcPr>
            <w:tcW w:w="279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pct10" w:color="auto" w:fill="FFFFFF"/>
            <w:vAlign w:val="center"/>
          </w:tcPr>
          <w:p w:rsidR="00A43E85" w:rsidRPr="00A43E85" w:rsidRDefault="00A43E85" w:rsidP="00E82407">
            <w:pPr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>A</w:t>
            </w:r>
            <w:r w:rsidR="00D20C58">
              <w:rPr>
                <w:rFonts w:ascii="Arial" w:hAnsi="Arial" w:cs="Arial"/>
                <w:b/>
                <w:szCs w:val="24"/>
              </w:rPr>
              <w:t>genda Item 8.1</w:t>
            </w:r>
          </w:p>
          <w:p w:rsidR="00A43E85" w:rsidRPr="00A43E85" w:rsidRDefault="00E06850" w:rsidP="00E06850">
            <w:pPr>
              <w:rPr>
                <w:rFonts w:ascii="Arial" w:hAnsi="Arial" w:cs="Arial"/>
                <w:b/>
                <w:szCs w:val="24"/>
              </w:rPr>
            </w:pPr>
            <w:r w:rsidRPr="00A43E85">
              <w:rPr>
                <w:rFonts w:ascii="Arial" w:hAnsi="Arial" w:cs="Arial"/>
                <w:b/>
                <w:szCs w:val="24"/>
              </w:rPr>
              <w:t xml:space="preserve">FOR </w:t>
            </w:r>
            <w:r>
              <w:rPr>
                <w:rFonts w:ascii="Arial" w:hAnsi="Arial" w:cs="Arial"/>
                <w:b/>
                <w:szCs w:val="24"/>
              </w:rPr>
              <w:t>DISCUSSION AND ADVICE</w:t>
            </w:r>
          </w:p>
        </w:tc>
      </w:tr>
    </w:tbl>
    <w:p w:rsidR="00A43E85" w:rsidRPr="00A43E85" w:rsidRDefault="00A43E85" w:rsidP="00111342">
      <w:pPr>
        <w:jc w:val="both"/>
        <w:rPr>
          <w:rFonts w:ascii="Arial" w:hAnsi="Arial" w:cs="Arial"/>
        </w:rPr>
      </w:pPr>
    </w:p>
    <w:p w:rsidR="00A43E85" w:rsidRDefault="00E0290B" w:rsidP="001113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RECOMMENDATION</w:t>
      </w:r>
    </w:p>
    <w:p w:rsidR="00E0290B" w:rsidRPr="00E0290B" w:rsidRDefault="00E0290B" w:rsidP="00E0290B">
      <w:pPr>
        <w:pStyle w:val="Heading1"/>
        <w:jc w:val="both"/>
        <w:rPr>
          <w:b w:val="0"/>
          <w:sz w:val="24"/>
          <w:szCs w:val="24"/>
        </w:rPr>
      </w:pPr>
      <w:r w:rsidRPr="00E0290B">
        <w:rPr>
          <w:b w:val="0"/>
          <w:sz w:val="24"/>
          <w:szCs w:val="24"/>
        </w:rPr>
        <w:t>The RAG discuss and provide advice on the TSFA recommendation for a constant TAC for the TRL Fishery to be based on the average catch of the past 10 years.</w:t>
      </w:r>
    </w:p>
    <w:p w:rsidR="00E0290B" w:rsidRDefault="00E0290B" w:rsidP="00111342">
      <w:pPr>
        <w:jc w:val="both"/>
        <w:rPr>
          <w:rFonts w:ascii="Arial" w:hAnsi="Arial" w:cs="Arial"/>
          <w:b/>
        </w:rPr>
      </w:pPr>
    </w:p>
    <w:p w:rsidR="00E0290B" w:rsidRPr="00A43E85" w:rsidRDefault="00E0290B" w:rsidP="0011134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KEY ISSUES</w:t>
      </w:r>
    </w:p>
    <w:p w:rsidR="00C8127B" w:rsidRDefault="00C8127B" w:rsidP="00111342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</w:t>
      </w:r>
      <w:r w:rsidR="006303BD">
        <w:rPr>
          <w:b w:val="0"/>
          <w:sz w:val="24"/>
          <w:szCs w:val="24"/>
        </w:rPr>
        <w:t>he development of the TRL Harvest Strategy will be in consultation with industry members and broader stakeholders once the draft Harvest Strategy Framework</w:t>
      </w:r>
      <w:r w:rsidR="00E06850">
        <w:rPr>
          <w:b w:val="0"/>
          <w:sz w:val="24"/>
          <w:szCs w:val="24"/>
        </w:rPr>
        <w:t xml:space="preserve"> (HSF)</w:t>
      </w:r>
      <w:r w:rsidR="006303BD">
        <w:rPr>
          <w:b w:val="0"/>
          <w:sz w:val="24"/>
          <w:szCs w:val="24"/>
        </w:rPr>
        <w:t xml:space="preserve"> is agreed by </w:t>
      </w:r>
      <w:r w:rsidR="00E06850">
        <w:rPr>
          <w:b w:val="0"/>
          <w:sz w:val="24"/>
          <w:szCs w:val="24"/>
        </w:rPr>
        <w:t xml:space="preserve">the </w:t>
      </w:r>
      <w:r w:rsidR="006303BD">
        <w:rPr>
          <w:b w:val="0"/>
          <w:sz w:val="24"/>
          <w:szCs w:val="24"/>
        </w:rPr>
        <w:t>RAG.</w:t>
      </w:r>
      <w:r w:rsidR="00E06850">
        <w:rPr>
          <w:b w:val="0"/>
          <w:sz w:val="24"/>
          <w:szCs w:val="24"/>
        </w:rPr>
        <w:t xml:space="preserve"> It is recommended the RAG consider the TSFA advice during the development of the HSF.</w:t>
      </w:r>
    </w:p>
    <w:p w:rsidR="00C8127B" w:rsidRPr="00C8127B" w:rsidRDefault="006303BD" w:rsidP="00C8127B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The </w:t>
      </w:r>
      <w:r w:rsidR="00D8733F">
        <w:rPr>
          <w:b w:val="0"/>
          <w:sz w:val="24"/>
          <w:szCs w:val="24"/>
        </w:rPr>
        <w:t xml:space="preserve">Torres Strait Fishers Association (TSFA) </w:t>
      </w:r>
      <w:r>
        <w:rPr>
          <w:b w:val="0"/>
          <w:sz w:val="24"/>
          <w:szCs w:val="24"/>
        </w:rPr>
        <w:t xml:space="preserve">provided a paper to AFMA on 4 August 2016 recommending the </w:t>
      </w:r>
      <w:r w:rsidR="00D8733F">
        <w:rPr>
          <w:b w:val="0"/>
          <w:sz w:val="24"/>
          <w:szCs w:val="24"/>
        </w:rPr>
        <w:t xml:space="preserve">total allowable catch (TAC) be set </w:t>
      </w:r>
      <w:r>
        <w:rPr>
          <w:b w:val="0"/>
          <w:sz w:val="24"/>
          <w:szCs w:val="24"/>
        </w:rPr>
        <w:t xml:space="preserve">based </w:t>
      </w:r>
      <w:r w:rsidR="00D8733F">
        <w:rPr>
          <w:b w:val="0"/>
          <w:sz w:val="24"/>
          <w:szCs w:val="24"/>
        </w:rPr>
        <w:t>on the average annual catch over the last 10 years (</w:t>
      </w:r>
      <w:r w:rsidR="00D8733F" w:rsidRPr="00D8733F">
        <w:rPr>
          <w:sz w:val="24"/>
          <w:szCs w:val="24"/>
        </w:rPr>
        <w:t>Appendix A</w:t>
      </w:r>
      <w:r w:rsidR="00D8733F">
        <w:rPr>
          <w:b w:val="0"/>
          <w:sz w:val="24"/>
          <w:szCs w:val="24"/>
        </w:rPr>
        <w:t>).</w:t>
      </w:r>
      <w:r>
        <w:rPr>
          <w:b w:val="0"/>
          <w:sz w:val="24"/>
          <w:szCs w:val="24"/>
        </w:rPr>
        <w:t xml:space="preserve"> The paper was c</w:t>
      </w:r>
      <w:r w:rsidR="00C8127B">
        <w:rPr>
          <w:b w:val="0"/>
          <w:sz w:val="24"/>
          <w:szCs w:val="24"/>
        </w:rPr>
        <w:t xml:space="preserve">irculated to the RAG out-of-session on 29 August 2016. </w:t>
      </w:r>
    </w:p>
    <w:p w:rsidR="00D8733F" w:rsidRDefault="0055657C" w:rsidP="00111342">
      <w:pPr>
        <w:pStyle w:val="Heading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If the TAC was based on the average of the Torres Strait global catch over the last 10 years (2007 to 2016 inclusive) the recommended TAC would be 639.4 t (</w:t>
      </w:r>
      <w:r w:rsidRPr="0055657C">
        <w:rPr>
          <w:sz w:val="24"/>
          <w:szCs w:val="24"/>
        </w:rPr>
        <w:t>Table 1</w:t>
      </w:r>
      <w:r>
        <w:rPr>
          <w:b w:val="0"/>
          <w:sz w:val="24"/>
          <w:szCs w:val="24"/>
        </w:rPr>
        <w:t>).</w:t>
      </w:r>
    </w:p>
    <w:p w:rsidR="0055657C" w:rsidRPr="00E0290B" w:rsidRDefault="00E0290B" w:rsidP="00E0290B">
      <w:pPr>
        <w:pStyle w:val="Heading1"/>
        <w:jc w:val="both"/>
        <w:rPr>
          <w:b w:val="0"/>
          <w:sz w:val="24"/>
          <w:szCs w:val="24"/>
        </w:rPr>
      </w:pPr>
      <w:r w:rsidRPr="00E0290B">
        <w:rPr>
          <w:b w:val="0"/>
          <w:sz w:val="24"/>
          <w:szCs w:val="24"/>
        </w:rPr>
        <w:t xml:space="preserve">At the </w:t>
      </w:r>
      <w:r w:rsidR="0055657C" w:rsidRPr="00E0290B">
        <w:rPr>
          <w:b w:val="0"/>
          <w:sz w:val="24"/>
          <w:szCs w:val="24"/>
        </w:rPr>
        <w:t xml:space="preserve">CSIRO </w:t>
      </w:r>
      <w:r w:rsidR="006303BD" w:rsidRPr="00E0290B">
        <w:rPr>
          <w:b w:val="0"/>
          <w:sz w:val="24"/>
          <w:szCs w:val="24"/>
        </w:rPr>
        <w:t xml:space="preserve">TRL </w:t>
      </w:r>
      <w:r w:rsidRPr="00E0290B">
        <w:rPr>
          <w:b w:val="0"/>
          <w:sz w:val="24"/>
          <w:szCs w:val="24"/>
        </w:rPr>
        <w:t>Science W</w:t>
      </w:r>
      <w:r w:rsidR="006303BD" w:rsidRPr="00E0290B">
        <w:rPr>
          <w:b w:val="0"/>
          <w:sz w:val="24"/>
          <w:szCs w:val="24"/>
        </w:rPr>
        <w:t xml:space="preserve">orkshop held </w:t>
      </w:r>
      <w:r w:rsidRPr="00E0290B">
        <w:rPr>
          <w:b w:val="0"/>
          <w:sz w:val="24"/>
          <w:szCs w:val="24"/>
        </w:rPr>
        <w:t xml:space="preserve">at Thursday Island </w:t>
      </w:r>
      <w:r w:rsidR="006303BD" w:rsidRPr="00E0290B">
        <w:rPr>
          <w:b w:val="0"/>
          <w:sz w:val="24"/>
          <w:szCs w:val="24"/>
        </w:rPr>
        <w:t>on 2 November 2016</w:t>
      </w:r>
      <w:r w:rsidRPr="00E0290B">
        <w:rPr>
          <w:b w:val="0"/>
          <w:sz w:val="24"/>
          <w:szCs w:val="24"/>
        </w:rPr>
        <w:t xml:space="preserve"> it was noted that i</w:t>
      </w:r>
      <w:r w:rsidR="0055657C" w:rsidRPr="00E0290B">
        <w:rPr>
          <w:b w:val="0"/>
          <w:sz w:val="24"/>
          <w:szCs w:val="24"/>
        </w:rPr>
        <w:t>f a constant TAC were to be adopted the TAC would</w:t>
      </w:r>
      <w:r w:rsidRPr="00E0290B">
        <w:rPr>
          <w:b w:val="0"/>
          <w:sz w:val="24"/>
          <w:szCs w:val="24"/>
        </w:rPr>
        <w:t xml:space="preserve"> need to be set at approximately </w:t>
      </w:r>
      <w:r w:rsidR="0055657C" w:rsidRPr="00E0290B">
        <w:rPr>
          <w:b w:val="0"/>
          <w:sz w:val="24"/>
          <w:szCs w:val="24"/>
        </w:rPr>
        <w:t>400 t to protect the resource when it fluctuates to low levels.</w:t>
      </w:r>
      <w:r w:rsidR="00111342" w:rsidRPr="00E0290B">
        <w:rPr>
          <w:b w:val="0"/>
          <w:sz w:val="24"/>
          <w:szCs w:val="24"/>
        </w:rPr>
        <w:t xml:space="preserve"> If the TAC was set higher there would be an unacceptable risk of overfishing.</w:t>
      </w:r>
    </w:p>
    <w:p w:rsidR="0055657C" w:rsidRPr="0055657C" w:rsidRDefault="0055657C" w:rsidP="00111342">
      <w:pPr>
        <w:jc w:val="both"/>
        <w:rPr>
          <w:rFonts w:ascii="Arial" w:hAnsi="Arial" w:cs="Arial"/>
          <w:szCs w:val="24"/>
        </w:rPr>
      </w:pPr>
    </w:p>
    <w:p w:rsidR="0055657C" w:rsidRPr="0055657C" w:rsidRDefault="0055657C" w:rsidP="00111342">
      <w:pPr>
        <w:jc w:val="both"/>
        <w:rPr>
          <w:rFonts w:ascii="Arial" w:hAnsi="Arial" w:cs="Arial"/>
          <w:szCs w:val="24"/>
        </w:rPr>
      </w:pPr>
      <w:r w:rsidRPr="0055657C">
        <w:rPr>
          <w:rFonts w:ascii="Arial" w:hAnsi="Arial" w:cs="Arial"/>
          <w:b/>
          <w:szCs w:val="24"/>
        </w:rPr>
        <w:t>Table 1</w:t>
      </w:r>
      <w:r w:rsidRPr="0055657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Torres Strait TRL (</w:t>
      </w:r>
      <w:proofErr w:type="spellStart"/>
      <w:r>
        <w:rPr>
          <w:rFonts w:ascii="Arial" w:hAnsi="Arial" w:cs="Arial"/>
          <w:i/>
          <w:szCs w:val="24"/>
        </w:rPr>
        <w:t>Panulirus</w:t>
      </w:r>
      <w:proofErr w:type="spellEnd"/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ornatus</w:t>
      </w:r>
      <w:proofErr w:type="spellEnd"/>
      <w:r>
        <w:rPr>
          <w:rFonts w:ascii="Arial" w:hAnsi="Arial" w:cs="Arial"/>
          <w:szCs w:val="24"/>
        </w:rPr>
        <w:t>) catch information for 2007 to 2016.</w:t>
      </w:r>
    </w:p>
    <w:tbl>
      <w:tblPr>
        <w:tblW w:w="7180" w:type="dxa"/>
        <w:tblLook w:val="04A0" w:firstRow="1" w:lastRow="0" w:firstColumn="1" w:lastColumn="0" w:noHBand="0" w:noVBand="1"/>
      </w:tblPr>
      <w:tblGrid>
        <w:gridCol w:w="2160"/>
        <w:gridCol w:w="960"/>
        <w:gridCol w:w="960"/>
        <w:gridCol w:w="960"/>
        <w:gridCol w:w="1230"/>
        <w:gridCol w:w="1590"/>
      </w:tblGrid>
      <w:tr w:rsidR="0055657C" w:rsidRPr="0055657C" w:rsidTr="0055657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  <w:t>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  <w:t xml:space="preserve">TIB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  <w:t>TVH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  <w:t>PNG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</w:pPr>
            <w:proofErr w:type="spellStart"/>
            <w:r w:rsidRPr="0055657C"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  <w:t>TS_Total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</w:pPr>
            <w:proofErr w:type="spellStart"/>
            <w:r w:rsidRPr="0055657C">
              <w:rPr>
                <w:rFonts w:ascii="Arial" w:eastAsia="Times New Roman" w:hAnsi="Arial" w:cs="Arial"/>
                <w:b/>
                <w:color w:val="000000"/>
                <w:szCs w:val="24"/>
                <w:lang w:val="en-AU" w:eastAsia="en-AU"/>
              </w:rPr>
              <w:t>Global_TAC</w:t>
            </w:r>
            <w:proofErr w:type="spellEnd"/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764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842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528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751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450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853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869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803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964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597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871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666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616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173.9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152.7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235.7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562.3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769</w:t>
            </w:r>
          </w:p>
        </w:tc>
      </w:tr>
      <w:tr w:rsidR="0055657C" w:rsidRPr="0055657C" w:rsidTr="0055657C">
        <w:trPr>
          <w:trHeight w:val="30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207.1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237.6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9C65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9C6500"/>
                <w:szCs w:val="24"/>
                <w:lang w:val="en-AU" w:eastAsia="en-AU"/>
              </w:rPr>
              <w:t>127.1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571.8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657C" w:rsidRPr="0055657C" w:rsidRDefault="0055657C" w:rsidP="00111342">
            <w:pPr>
              <w:jc w:val="both"/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</w:pPr>
            <w:r w:rsidRPr="0055657C">
              <w:rPr>
                <w:rFonts w:ascii="Arial" w:eastAsia="Times New Roman" w:hAnsi="Arial" w:cs="Arial"/>
                <w:color w:val="000000"/>
                <w:szCs w:val="24"/>
                <w:lang w:val="en-AU" w:eastAsia="en-AU"/>
              </w:rPr>
              <w:t>796</w:t>
            </w:r>
          </w:p>
        </w:tc>
      </w:tr>
    </w:tbl>
    <w:p w:rsidR="0055657C" w:rsidRPr="0055657C" w:rsidRDefault="0055657C" w:rsidP="00111342">
      <w:pPr>
        <w:jc w:val="both"/>
        <w:rPr>
          <w:rFonts w:ascii="Arial" w:hAnsi="Arial" w:cs="Arial"/>
        </w:rPr>
      </w:pPr>
      <w:r w:rsidRPr="0055657C">
        <w:rPr>
          <w:rFonts w:ascii="Arial" w:hAnsi="Arial" w:cs="Arial"/>
        </w:rPr>
        <w:t>*PNG catch data is from 15 August 2016.</w:t>
      </w:r>
    </w:p>
    <w:sectPr w:rsidR="0055657C" w:rsidRPr="0055657C" w:rsidSect="00E06850">
      <w:footerReference w:type="default" r:id="rId6"/>
      <w:pgSz w:w="12240" w:h="15840"/>
      <w:pgMar w:top="851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2CC" w:rsidRDefault="005532CC">
      <w:r>
        <w:separator/>
      </w:r>
    </w:p>
  </w:endnote>
  <w:endnote w:type="continuationSeparator" w:id="0">
    <w:p w:rsidR="005532CC" w:rsidRDefault="00553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E85" w:rsidRPr="003C0034" w:rsidRDefault="00A43E85" w:rsidP="00A43E85">
    <w:pPr>
      <w:pStyle w:val="Footer"/>
      <w:ind w:right="360"/>
      <w:jc w:val="center"/>
      <w:rPr>
        <w:rFonts w:ascii="Arial" w:hAnsi="Arial" w:cs="Arial"/>
        <w:szCs w:val="24"/>
      </w:rPr>
    </w:pPr>
    <w:r w:rsidRPr="003C0034">
      <w:rPr>
        <w:rFonts w:ascii="Arial" w:hAnsi="Arial" w:cs="Arial"/>
        <w:szCs w:val="24"/>
      </w:rPr>
      <w:t>TRLRAG 1</w:t>
    </w:r>
    <w:r>
      <w:rPr>
        <w:rFonts w:ascii="Arial" w:hAnsi="Arial" w:cs="Arial"/>
        <w:szCs w:val="24"/>
      </w:rPr>
      <w:t>9</w:t>
    </w:r>
    <w:r w:rsidRPr="003C0034">
      <w:rPr>
        <w:rFonts w:ascii="Arial" w:hAnsi="Arial" w:cs="Arial"/>
        <w:szCs w:val="24"/>
      </w:rPr>
      <w:t xml:space="preserve">, </w:t>
    </w:r>
    <w:r>
      <w:rPr>
        <w:rFonts w:ascii="Arial" w:hAnsi="Arial" w:cs="Arial"/>
        <w:szCs w:val="24"/>
      </w:rPr>
      <w:t>13 December 2016</w:t>
    </w:r>
  </w:p>
  <w:p w:rsidR="00A43E85" w:rsidRDefault="00A43E85" w:rsidP="00A43E85">
    <w:pPr>
      <w:pStyle w:val="Footer"/>
      <w:ind w:right="360"/>
      <w:jc w:val="center"/>
      <w:rPr>
        <w:rFonts w:ascii="Arial" w:hAnsi="Arial" w:cs="Arial"/>
        <w:szCs w:val="24"/>
      </w:rPr>
    </w:pPr>
    <w:r w:rsidRPr="003C0034">
      <w:rPr>
        <w:rFonts w:ascii="Arial" w:hAnsi="Arial" w:cs="Arial"/>
        <w:szCs w:val="24"/>
      </w:rPr>
      <w:t xml:space="preserve">Agenda Item </w:t>
    </w:r>
    <w:r w:rsidR="00D20C58">
      <w:rPr>
        <w:rFonts w:ascii="Arial" w:hAnsi="Arial" w:cs="Arial"/>
        <w:szCs w:val="24"/>
      </w:rPr>
      <w:t>8.1</w:t>
    </w:r>
  </w:p>
  <w:p w:rsidR="00A43E85" w:rsidRPr="005C11D4" w:rsidRDefault="00A43E85" w:rsidP="00A43E85">
    <w:pPr>
      <w:pStyle w:val="Footer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2CC" w:rsidRDefault="005532CC">
      <w:r>
        <w:separator/>
      </w:r>
    </w:p>
  </w:footnote>
  <w:footnote w:type="continuationSeparator" w:id="0">
    <w:p w:rsidR="005532CC" w:rsidRDefault="00553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CC"/>
    <w:rsid w:val="00001363"/>
    <w:rsid w:val="000031B6"/>
    <w:rsid w:val="00004800"/>
    <w:rsid w:val="000050ED"/>
    <w:rsid w:val="00006732"/>
    <w:rsid w:val="0001057F"/>
    <w:rsid w:val="00016D6F"/>
    <w:rsid w:val="00016F46"/>
    <w:rsid w:val="0001707F"/>
    <w:rsid w:val="000179CA"/>
    <w:rsid w:val="000226E3"/>
    <w:rsid w:val="00022F14"/>
    <w:rsid w:val="00023E81"/>
    <w:rsid w:val="000304BA"/>
    <w:rsid w:val="000313EC"/>
    <w:rsid w:val="00031DF5"/>
    <w:rsid w:val="00032318"/>
    <w:rsid w:val="00032426"/>
    <w:rsid w:val="00036A8C"/>
    <w:rsid w:val="00037797"/>
    <w:rsid w:val="00040453"/>
    <w:rsid w:val="00043AC0"/>
    <w:rsid w:val="00044340"/>
    <w:rsid w:val="0004590A"/>
    <w:rsid w:val="0004731B"/>
    <w:rsid w:val="0005369D"/>
    <w:rsid w:val="00053A8C"/>
    <w:rsid w:val="00054412"/>
    <w:rsid w:val="00054D33"/>
    <w:rsid w:val="00057981"/>
    <w:rsid w:val="00060141"/>
    <w:rsid w:val="00060960"/>
    <w:rsid w:val="000609F3"/>
    <w:rsid w:val="00060E59"/>
    <w:rsid w:val="000621D4"/>
    <w:rsid w:val="00062871"/>
    <w:rsid w:val="0006569D"/>
    <w:rsid w:val="00065A2E"/>
    <w:rsid w:val="00070606"/>
    <w:rsid w:val="000717F8"/>
    <w:rsid w:val="00072C90"/>
    <w:rsid w:val="00075CC5"/>
    <w:rsid w:val="00080679"/>
    <w:rsid w:val="000808C2"/>
    <w:rsid w:val="00084DA5"/>
    <w:rsid w:val="00085399"/>
    <w:rsid w:val="00090149"/>
    <w:rsid w:val="000918D8"/>
    <w:rsid w:val="00092BE1"/>
    <w:rsid w:val="0009375E"/>
    <w:rsid w:val="00094AC6"/>
    <w:rsid w:val="00095C20"/>
    <w:rsid w:val="0009621A"/>
    <w:rsid w:val="000A1A33"/>
    <w:rsid w:val="000A1E22"/>
    <w:rsid w:val="000A2D65"/>
    <w:rsid w:val="000A3121"/>
    <w:rsid w:val="000A34E8"/>
    <w:rsid w:val="000A37E0"/>
    <w:rsid w:val="000A3B73"/>
    <w:rsid w:val="000A3C01"/>
    <w:rsid w:val="000A629E"/>
    <w:rsid w:val="000B1139"/>
    <w:rsid w:val="000B2EE6"/>
    <w:rsid w:val="000B5510"/>
    <w:rsid w:val="000B6C17"/>
    <w:rsid w:val="000B6F6F"/>
    <w:rsid w:val="000B70E3"/>
    <w:rsid w:val="000C3884"/>
    <w:rsid w:val="000C5099"/>
    <w:rsid w:val="000C6D0A"/>
    <w:rsid w:val="000C74B8"/>
    <w:rsid w:val="000C7F9E"/>
    <w:rsid w:val="000D0C16"/>
    <w:rsid w:val="000D4E55"/>
    <w:rsid w:val="000D50F7"/>
    <w:rsid w:val="000D55C3"/>
    <w:rsid w:val="000D5D95"/>
    <w:rsid w:val="000D6A99"/>
    <w:rsid w:val="000D71FD"/>
    <w:rsid w:val="000D75A7"/>
    <w:rsid w:val="000E071E"/>
    <w:rsid w:val="000E30EF"/>
    <w:rsid w:val="000E54B3"/>
    <w:rsid w:val="000F52F4"/>
    <w:rsid w:val="00100F16"/>
    <w:rsid w:val="0010101D"/>
    <w:rsid w:val="00101F21"/>
    <w:rsid w:val="00102440"/>
    <w:rsid w:val="00104E33"/>
    <w:rsid w:val="001065D6"/>
    <w:rsid w:val="00110234"/>
    <w:rsid w:val="00111342"/>
    <w:rsid w:val="00112B78"/>
    <w:rsid w:val="00121B7B"/>
    <w:rsid w:val="001241D3"/>
    <w:rsid w:val="00125D26"/>
    <w:rsid w:val="00127FA1"/>
    <w:rsid w:val="001301AC"/>
    <w:rsid w:val="00133785"/>
    <w:rsid w:val="001362DA"/>
    <w:rsid w:val="001366CF"/>
    <w:rsid w:val="0014089E"/>
    <w:rsid w:val="0014165E"/>
    <w:rsid w:val="00141D89"/>
    <w:rsid w:val="00141DDF"/>
    <w:rsid w:val="00142098"/>
    <w:rsid w:val="001422A5"/>
    <w:rsid w:val="00143F51"/>
    <w:rsid w:val="001521E7"/>
    <w:rsid w:val="00152F3C"/>
    <w:rsid w:val="00154FBD"/>
    <w:rsid w:val="00155BA8"/>
    <w:rsid w:val="001566F6"/>
    <w:rsid w:val="001572DB"/>
    <w:rsid w:val="00160D1C"/>
    <w:rsid w:val="00160F80"/>
    <w:rsid w:val="001613B6"/>
    <w:rsid w:val="00161A53"/>
    <w:rsid w:val="0016200A"/>
    <w:rsid w:val="00162B5D"/>
    <w:rsid w:val="00164B80"/>
    <w:rsid w:val="001703D4"/>
    <w:rsid w:val="00170F47"/>
    <w:rsid w:val="0017203E"/>
    <w:rsid w:val="001752D0"/>
    <w:rsid w:val="001759CF"/>
    <w:rsid w:val="0017642F"/>
    <w:rsid w:val="001779C5"/>
    <w:rsid w:val="00177DC9"/>
    <w:rsid w:val="00180032"/>
    <w:rsid w:val="0018072A"/>
    <w:rsid w:val="001808BF"/>
    <w:rsid w:val="00182E1B"/>
    <w:rsid w:val="001857C8"/>
    <w:rsid w:val="00185DE7"/>
    <w:rsid w:val="00187CB7"/>
    <w:rsid w:val="001902AE"/>
    <w:rsid w:val="00190C27"/>
    <w:rsid w:val="00191712"/>
    <w:rsid w:val="001947BC"/>
    <w:rsid w:val="0019559B"/>
    <w:rsid w:val="00195E77"/>
    <w:rsid w:val="0019652C"/>
    <w:rsid w:val="001975B8"/>
    <w:rsid w:val="0019760A"/>
    <w:rsid w:val="001A0CEA"/>
    <w:rsid w:val="001A0E41"/>
    <w:rsid w:val="001A31CD"/>
    <w:rsid w:val="001A3802"/>
    <w:rsid w:val="001A661F"/>
    <w:rsid w:val="001B1188"/>
    <w:rsid w:val="001B26B3"/>
    <w:rsid w:val="001B2F51"/>
    <w:rsid w:val="001B3DEB"/>
    <w:rsid w:val="001B46C4"/>
    <w:rsid w:val="001C0BE2"/>
    <w:rsid w:val="001C0C56"/>
    <w:rsid w:val="001C1EB5"/>
    <w:rsid w:val="001C2F24"/>
    <w:rsid w:val="001C3E3D"/>
    <w:rsid w:val="001C476C"/>
    <w:rsid w:val="001C55B6"/>
    <w:rsid w:val="001C5C0F"/>
    <w:rsid w:val="001C73F5"/>
    <w:rsid w:val="001C7897"/>
    <w:rsid w:val="001D04B0"/>
    <w:rsid w:val="001D211D"/>
    <w:rsid w:val="001D4807"/>
    <w:rsid w:val="001D5244"/>
    <w:rsid w:val="001D75BB"/>
    <w:rsid w:val="001D7E78"/>
    <w:rsid w:val="001E0112"/>
    <w:rsid w:val="001E503A"/>
    <w:rsid w:val="001F0FCA"/>
    <w:rsid w:val="001F13E3"/>
    <w:rsid w:val="001F3BEA"/>
    <w:rsid w:val="001F616D"/>
    <w:rsid w:val="00200B3D"/>
    <w:rsid w:val="0020117E"/>
    <w:rsid w:val="00202DB6"/>
    <w:rsid w:val="0020375D"/>
    <w:rsid w:val="002045B6"/>
    <w:rsid w:val="002063CA"/>
    <w:rsid w:val="00206CD8"/>
    <w:rsid w:val="002073D7"/>
    <w:rsid w:val="00211E88"/>
    <w:rsid w:val="00212C5A"/>
    <w:rsid w:val="00213F41"/>
    <w:rsid w:val="00216D61"/>
    <w:rsid w:val="00217B5A"/>
    <w:rsid w:val="00220180"/>
    <w:rsid w:val="00221976"/>
    <w:rsid w:val="002244FD"/>
    <w:rsid w:val="0022655C"/>
    <w:rsid w:val="0022661E"/>
    <w:rsid w:val="002316B5"/>
    <w:rsid w:val="00245C6C"/>
    <w:rsid w:val="002461EE"/>
    <w:rsid w:val="00250FFE"/>
    <w:rsid w:val="002513FC"/>
    <w:rsid w:val="002515F8"/>
    <w:rsid w:val="002529F1"/>
    <w:rsid w:val="00252C5F"/>
    <w:rsid w:val="002530DE"/>
    <w:rsid w:val="002659D1"/>
    <w:rsid w:val="002661CE"/>
    <w:rsid w:val="002671EA"/>
    <w:rsid w:val="00272A8B"/>
    <w:rsid w:val="00272B80"/>
    <w:rsid w:val="00272F2C"/>
    <w:rsid w:val="0027401F"/>
    <w:rsid w:val="002746FC"/>
    <w:rsid w:val="0027594E"/>
    <w:rsid w:val="00277147"/>
    <w:rsid w:val="00282EFB"/>
    <w:rsid w:val="002830B7"/>
    <w:rsid w:val="002833F5"/>
    <w:rsid w:val="00283A6D"/>
    <w:rsid w:val="00285171"/>
    <w:rsid w:val="00285531"/>
    <w:rsid w:val="00290F31"/>
    <w:rsid w:val="00291FC2"/>
    <w:rsid w:val="00292BF8"/>
    <w:rsid w:val="00296F47"/>
    <w:rsid w:val="002A0F84"/>
    <w:rsid w:val="002A179F"/>
    <w:rsid w:val="002A2C36"/>
    <w:rsid w:val="002A3D83"/>
    <w:rsid w:val="002A49F3"/>
    <w:rsid w:val="002A53E0"/>
    <w:rsid w:val="002A58B0"/>
    <w:rsid w:val="002A72D4"/>
    <w:rsid w:val="002A777D"/>
    <w:rsid w:val="002B2416"/>
    <w:rsid w:val="002B2BBF"/>
    <w:rsid w:val="002B461F"/>
    <w:rsid w:val="002C0823"/>
    <w:rsid w:val="002C1C5B"/>
    <w:rsid w:val="002C251E"/>
    <w:rsid w:val="002C5CF8"/>
    <w:rsid w:val="002D040C"/>
    <w:rsid w:val="002D25E9"/>
    <w:rsid w:val="002D5763"/>
    <w:rsid w:val="002D7618"/>
    <w:rsid w:val="002D7AD2"/>
    <w:rsid w:val="002E0DAA"/>
    <w:rsid w:val="002E1559"/>
    <w:rsid w:val="002E4236"/>
    <w:rsid w:val="002E738E"/>
    <w:rsid w:val="002F0C23"/>
    <w:rsid w:val="002F30E7"/>
    <w:rsid w:val="002F3C89"/>
    <w:rsid w:val="002F45DE"/>
    <w:rsid w:val="002F6899"/>
    <w:rsid w:val="00300628"/>
    <w:rsid w:val="00302B71"/>
    <w:rsid w:val="00302C3D"/>
    <w:rsid w:val="003039EF"/>
    <w:rsid w:val="003058BC"/>
    <w:rsid w:val="00305BF6"/>
    <w:rsid w:val="00307F89"/>
    <w:rsid w:val="00310967"/>
    <w:rsid w:val="00310DAD"/>
    <w:rsid w:val="00311242"/>
    <w:rsid w:val="0031132D"/>
    <w:rsid w:val="0031193C"/>
    <w:rsid w:val="00313335"/>
    <w:rsid w:val="00314466"/>
    <w:rsid w:val="00316A58"/>
    <w:rsid w:val="003236E8"/>
    <w:rsid w:val="00325181"/>
    <w:rsid w:val="0032645F"/>
    <w:rsid w:val="00330909"/>
    <w:rsid w:val="0033190C"/>
    <w:rsid w:val="003321F9"/>
    <w:rsid w:val="00332460"/>
    <w:rsid w:val="00332497"/>
    <w:rsid w:val="003349B6"/>
    <w:rsid w:val="003363D5"/>
    <w:rsid w:val="00336DEA"/>
    <w:rsid w:val="00337480"/>
    <w:rsid w:val="00340AEE"/>
    <w:rsid w:val="00341CFB"/>
    <w:rsid w:val="00345833"/>
    <w:rsid w:val="00347D8F"/>
    <w:rsid w:val="003520A8"/>
    <w:rsid w:val="00354A03"/>
    <w:rsid w:val="00360724"/>
    <w:rsid w:val="00361DE8"/>
    <w:rsid w:val="0036360E"/>
    <w:rsid w:val="00365165"/>
    <w:rsid w:val="00367A4A"/>
    <w:rsid w:val="003725F9"/>
    <w:rsid w:val="003738CB"/>
    <w:rsid w:val="00374A3A"/>
    <w:rsid w:val="00376162"/>
    <w:rsid w:val="0037663A"/>
    <w:rsid w:val="00380231"/>
    <w:rsid w:val="003818DD"/>
    <w:rsid w:val="003822F0"/>
    <w:rsid w:val="00385181"/>
    <w:rsid w:val="00387649"/>
    <w:rsid w:val="00394E60"/>
    <w:rsid w:val="00395035"/>
    <w:rsid w:val="00396B8C"/>
    <w:rsid w:val="00396BAF"/>
    <w:rsid w:val="00397032"/>
    <w:rsid w:val="003A0F19"/>
    <w:rsid w:val="003A25D1"/>
    <w:rsid w:val="003A36E8"/>
    <w:rsid w:val="003A50B5"/>
    <w:rsid w:val="003A5EF2"/>
    <w:rsid w:val="003A6CF5"/>
    <w:rsid w:val="003B1575"/>
    <w:rsid w:val="003B18F4"/>
    <w:rsid w:val="003B1D76"/>
    <w:rsid w:val="003B2D8B"/>
    <w:rsid w:val="003C2EEE"/>
    <w:rsid w:val="003C50EE"/>
    <w:rsid w:val="003C5FEB"/>
    <w:rsid w:val="003C6D5E"/>
    <w:rsid w:val="003C7401"/>
    <w:rsid w:val="003D0D2E"/>
    <w:rsid w:val="003D0F79"/>
    <w:rsid w:val="003D14D4"/>
    <w:rsid w:val="003D14E3"/>
    <w:rsid w:val="003D29F0"/>
    <w:rsid w:val="003D6B35"/>
    <w:rsid w:val="003D7BDD"/>
    <w:rsid w:val="003E60D9"/>
    <w:rsid w:val="003F4E50"/>
    <w:rsid w:val="003F543D"/>
    <w:rsid w:val="004003DA"/>
    <w:rsid w:val="00400E92"/>
    <w:rsid w:val="0040201F"/>
    <w:rsid w:val="00405FA2"/>
    <w:rsid w:val="00406C05"/>
    <w:rsid w:val="00410A32"/>
    <w:rsid w:val="00410AF6"/>
    <w:rsid w:val="00411D50"/>
    <w:rsid w:val="00412939"/>
    <w:rsid w:val="00412AB6"/>
    <w:rsid w:val="00413FF5"/>
    <w:rsid w:val="00416B47"/>
    <w:rsid w:val="00421E25"/>
    <w:rsid w:val="00422F36"/>
    <w:rsid w:val="00423881"/>
    <w:rsid w:val="00424895"/>
    <w:rsid w:val="00424A6B"/>
    <w:rsid w:val="00427EBC"/>
    <w:rsid w:val="0043051E"/>
    <w:rsid w:val="004317A9"/>
    <w:rsid w:val="00431951"/>
    <w:rsid w:val="00433BCD"/>
    <w:rsid w:val="00435C48"/>
    <w:rsid w:val="00437D87"/>
    <w:rsid w:val="004411D1"/>
    <w:rsid w:val="004420A2"/>
    <w:rsid w:val="0044245C"/>
    <w:rsid w:val="00442F1A"/>
    <w:rsid w:val="004442F1"/>
    <w:rsid w:val="00444D8D"/>
    <w:rsid w:val="00444DCD"/>
    <w:rsid w:val="00445EB1"/>
    <w:rsid w:val="00454E77"/>
    <w:rsid w:val="004619AF"/>
    <w:rsid w:val="00463E94"/>
    <w:rsid w:val="00466054"/>
    <w:rsid w:val="0047151B"/>
    <w:rsid w:val="004779F0"/>
    <w:rsid w:val="004800C1"/>
    <w:rsid w:val="00482954"/>
    <w:rsid w:val="004832FD"/>
    <w:rsid w:val="0048346B"/>
    <w:rsid w:val="00483A29"/>
    <w:rsid w:val="00484E3E"/>
    <w:rsid w:val="00485EDD"/>
    <w:rsid w:val="0048654C"/>
    <w:rsid w:val="00490512"/>
    <w:rsid w:val="004922BB"/>
    <w:rsid w:val="004958A5"/>
    <w:rsid w:val="004971D4"/>
    <w:rsid w:val="00497B8B"/>
    <w:rsid w:val="004A0BCB"/>
    <w:rsid w:val="004A206B"/>
    <w:rsid w:val="004A2581"/>
    <w:rsid w:val="004A2AF3"/>
    <w:rsid w:val="004A692F"/>
    <w:rsid w:val="004A6E8D"/>
    <w:rsid w:val="004B154E"/>
    <w:rsid w:val="004B1B06"/>
    <w:rsid w:val="004B1C37"/>
    <w:rsid w:val="004B24A3"/>
    <w:rsid w:val="004B2E44"/>
    <w:rsid w:val="004C0181"/>
    <w:rsid w:val="004C149F"/>
    <w:rsid w:val="004C658E"/>
    <w:rsid w:val="004C6704"/>
    <w:rsid w:val="004C6C4A"/>
    <w:rsid w:val="004D06DB"/>
    <w:rsid w:val="004D0B4B"/>
    <w:rsid w:val="004D3694"/>
    <w:rsid w:val="004D77DC"/>
    <w:rsid w:val="004E2C77"/>
    <w:rsid w:val="004E397E"/>
    <w:rsid w:val="004E403D"/>
    <w:rsid w:val="004E50CB"/>
    <w:rsid w:val="004E5E41"/>
    <w:rsid w:val="004F35E6"/>
    <w:rsid w:val="004F7EA5"/>
    <w:rsid w:val="005019CE"/>
    <w:rsid w:val="0051060B"/>
    <w:rsid w:val="00512731"/>
    <w:rsid w:val="0051367B"/>
    <w:rsid w:val="00513A22"/>
    <w:rsid w:val="00516C70"/>
    <w:rsid w:val="00517714"/>
    <w:rsid w:val="00520382"/>
    <w:rsid w:val="00520C9B"/>
    <w:rsid w:val="00522BA8"/>
    <w:rsid w:val="00527672"/>
    <w:rsid w:val="0053029C"/>
    <w:rsid w:val="00531B9F"/>
    <w:rsid w:val="00532359"/>
    <w:rsid w:val="00534214"/>
    <w:rsid w:val="00535F8B"/>
    <w:rsid w:val="00536A39"/>
    <w:rsid w:val="00537E3E"/>
    <w:rsid w:val="00537FE8"/>
    <w:rsid w:val="0054340A"/>
    <w:rsid w:val="0054601B"/>
    <w:rsid w:val="00546319"/>
    <w:rsid w:val="005463FC"/>
    <w:rsid w:val="0055054C"/>
    <w:rsid w:val="00552560"/>
    <w:rsid w:val="005532CC"/>
    <w:rsid w:val="005550AA"/>
    <w:rsid w:val="0055657C"/>
    <w:rsid w:val="00557DD5"/>
    <w:rsid w:val="00563254"/>
    <w:rsid w:val="00565A4C"/>
    <w:rsid w:val="00565A73"/>
    <w:rsid w:val="00567983"/>
    <w:rsid w:val="00574893"/>
    <w:rsid w:val="00576488"/>
    <w:rsid w:val="00582104"/>
    <w:rsid w:val="0058747D"/>
    <w:rsid w:val="005901F9"/>
    <w:rsid w:val="005938CF"/>
    <w:rsid w:val="00597406"/>
    <w:rsid w:val="005A0C4E"/>
    <w:rsid w:val="005A1971"/>
    <w:rsid w:val="005A6184"/>
    <w:rsid w:val="005B113C"/>
    <w:rsid w:val="005B2472"/>
    <w:rsid w:val="005B4686"/>
    <w:rsid w:val="005B4903"/>
    <w:rsid w:val="005B6682"/>
    <w:rsid w:val="005B6755"/>
    <w:rsid w:val="005C1D4C"/>
    <w:rsid w:val="005C2326"/>
    <w:rsid w:val="005C4197"/>
    <w:rsid w:val="005C499B"/>
    <w:rsid w:val="005C5E48"/>
    <w:rsid w:val="005D1CCC"/>
    <w:rsid w:val="005D1DC2"/>
    <w:rsid w:val="005D1DCE"/>
    <w:rsid w:val="005D3EE5"/>
    <w:rsid w:val="005D4F9B"/>
    <w:rsid w:val="005D5CBD"/>
    <w:rsid w:val="005D607B"/>
    <w:rsid w:val="005E1AC8"/>
    <w:rsid w:val="005E3DCE"/>
    <w:rsid w:val="005E4DFE"/>
    <w:rsid w:val="005E4EA5"/>
    <w:rsid w:val="005E75B5"/>
    <w:rsid w:val="005E7768"/>
    <w:rsid w:val="005F2A6F"/>
    <w:rsid w:val="005F2EF2"/>
    <w:rsid w:val="005F3999"/>
    <w:rsid w:val="005F39C3"/>
    <w:rsid w:val="00600B1C"/>
    <w:rsid w:val="0060352A"/>
    <w:rsid w:val="00603C8D"/>
    <w:rsid w:val="00603CAD"/>
    <w:rsid w:val="00606EBC"/>
    <w:rsid w:val="00607484"/>
    <w:rsid w:val="00607D13"/>
    <w:rsid w:val="00611BF9"/>
    <w:rsid w:val="00611E39"/>
    <w:rsid w:val="006141E8"/>
    <w:rsid w:val="0061620E"/>
    <w:rsid w:val="00616FD5"/>
    <w:rsid w:val="00617545"/>
    <w:rsid w:val="006213FE"/>
    <w:rsid w:val="00627F92"/>
    <w:rsid w:val="006303BD"/>
    <w:rsid w:val="006320C7"/>
    <w:rsid w:val="0063272E"/>
    <w:rsid w:val="00634086"/>
    <w:rsid w:val="0063553E"/>
    <w:rsid w:val="006376F0"/>
    <w:rsid w:val="006424C0"/>
    <w:rsid w:val="00642521"/>
    <w:rsid w:val="00643623"/>
    <w:rsid w:val="00643821"/>
    <w:rsid w:val="0064433D"/>
    <w:rsid w:val="00644BC2"/>
    <w:rsid w:val="00645D07"/>
    <w:rsid w:val="00646760"/>
    <w:rsid w:val="006467BC"/>
    <w:rsid w:val="006472FE"/>
    <w:rsid w:val="00652C1F"/>
    <w:rsid w:val="00652CCE"/>
    <w:rsid w:val="00653A94"/>
    <w:rsid w:val="00653ADB"/>
    <w:rsid w:val="00654509"/>
    <w:rsid w:val="00654E2E"/>
    <w:rsid w:val="00656211"/>
    <w:rsid w:val="006566D9"/>
    <w:rsid w:val="00661107"/>
    <w:rsid w:val="00663C6B"/>
    <w:rsid w:val="00664653"/>
    <w:rsid w:val="00666263"/>
    <w:rsid w:val="00667615"/>
    <w:rsid w:val="00670361"/>
    <w:rsid w:val="0067160E"/>
    <w:rsid w:val="00672CFD"/>
    <w:rsid w:val="00673391"/>
    <w:rsid w:val="006758EA"/>
    <w:rsid w:val="006801E8"/>
    <w:rsid w:val="006838F8"/>
    <w:rsid w:val="0068654E"/>
    <w:rsid w:val="006872F7"/>
    <w:rsid w:val="00692461"/>
    <w:rsid w:val="00694001"/>
    <w:rsid w:val="00694504"/>
    <w:rsid w:val="006A2EDD"/>
    <w:rsid w:val="006B0DEE"/>
    <w:rsid w:val="006B3FFF"/>
    <w:rsid w:val="006B4757"/>
    <w:rsid w:val="006B7972"/>
    <w:rsid w:val="006C1665"/>
    <w:rsid w:val="006C281D"/>
    <w:rsid w:val="006C40AB"/>
    <w:rsid w:val="006C4C1D"/>
    <w:rsid w:val="006C5C95"/>
    <w:rsid w:val="006C5FB4"/>
    <w:rsid w:val="006D12B6"/>
    <w:rsid w:val="006D16C0"/>
    <w:rsid w:val="006D170E"/>
    <w:rsid w:val="006D46BC"/>
    <w:rsid w:val="006D58DC"/>
    <w:rsid w:val="006D676B"/>
    <w:rsid w:val="006E6079"/>
    <w:rsid w:val="006F1B66"/>
    <w:rsid w:val="006F2784"/>
    <w:rsid w:val="006F397C"/>
    <w:rsid w:val="006F3A8E"/>
    <w:rsid w:val="006F670D"/>
    <w:rsid w:val="00701CE2"/>
    <w:rsid w:val="00702690"/>
    <w:rsid w:val="00703A05"/>
    <w:rsid w:val="00705211"/>
    <w:rsid w:val="0070638D"/>
    <w:rsid w:val="00707098"/>
    <w:rsid w:val="0070776A"/>
    <w:rsid w:val="00711078"/>
    <w:rsid w:val="007132F1"/>
    <w:rsid w:val="0071536B"/>
    <w:rsid w:val="00715505"/>
    <w:rsid w:val="007175EC"/>
    <w:rsid w:val="007177EA"/>
    <w:rsid w:val="007200A5"/>
    <w:rsid w:val="007212C9"/>
    <w:rsid w:val="00722021"/>
    <w:rsid w:val="00724A83"/>
    <w:rsid w:val="00730639"/>
    <w:rsid w:val="00732315"/>
    <w:rsid w:val="007352FA"/>
    <w:rsid w:val="007356C7"/>
    <w:rsid w:val="00735971"/>
    <w:rsid w:val="00736852"/>
    <w:rsid w:val="00737AC4"/>
    <w:rsid w:val="00741A7E"/>
    <w:rsid w:val="0074469D"/>
    <w:rsid w:val="007527DD"/>
    <w:rsid w:val="00754F52"/>
    <w:rsid w:val="00755218"/>
    <w:rsid w:val="0075713B"/>
    <w:rsid w:val="00757495"/>
    <w:rsid w:val="00761D5D"/>
    <w:rsid w:val="007628E6"/>
    <w:rsid w:val="0076307A"/>
    <w:rsid w:val="00763E63"/>
    <w:rsid w:val="007648AF"/>
    <w:rsid w:val="00765017"/>
    <w:rsid w:val="00766AB1"/>
    <w:rsid w:val="00767437"/>
    <w:rsid w:val="00771C62"/>
    <w:rsid w:val="00774F75"/>
    <w:rsid w:val="00776BD3"/>
    <w:rsid w:val="007802A3"/>
    <w:rsid w:val="00781922"/>
    <w:rsid w:val="007826C5"/>
    <w:rsid w:val="00782D48"/>
    <w:rsid w:val="007844EC"/>
    <w:rsid w:val="00786513"/>
    <w:rsid w:val="00787034"/>
    <w:rsid w:val="007876E9"/>
    <w:rsid w:val="007877EC"/>
    <w:rsid w:val="00790E0D"/>
    <w:rsid w:val="00791B19"/>
    <w:rsid w:val="00792B60"/>
    <w:rsid w:val="007947D1"/>
    <w:rsid w:val="00796854"/>
    <w:rsid w:val="00797146"/>
    <w:rsid w:val="007978B8"/>
    <w:rsid w:val="007A0664"/>
    <w:rsid w:val="007A06F0"/>
    <w:rsid w:val="007A2518"/>
    <w:rsid w:val="007A3827"/>
    <w:rsid w:val="007A3A5B"/>
    <w:rsid w:val="007A6795"/>
    <w:rsid w:val="007A7BA5"/>
    <w:rsid w:val="007B095A"/>
    <w:rsid w:val="007B26FD"/>
    <w:rsid w:val="007B3848"/>
    <w:rsid w:val="007B4EC2"/>
    <w:rsid w:val="007B5EB2"/>
    <w:rsid w:val="007B6651"/>
    <w:rsid w:val="007C08EA"/>
    <w:rsid w:val="007C1139"/>
    <w:rsid w:val="007C26AB"/>
    <w:rsid w:val="007C4AF4"/>
    <w:rsid w:val="007C5D6B"/>
    <w:rsid w:val="007D1377"/>
    <w:rsid w:val="007D13E4"/>
    <w:rsid w:val="007D1B42"/>
    <w:rsid w:val="007D1B6B"/>
    <w:rsid w:val="007D26B6"/>
    <w:rsid w:val="007D27C3"/>
    <w:rsid w:val="007D3384"/>
    <w:rsid w:val="007D6CF4"/>
    <w:rsid w:val="007E7355"/>
    <w:rsid w:val="007F414B"/>
    <w:rsid w:val="007F4E34"/>
    <w:rsid w:val="007F58D5"/>
    <w:rsid w:val="007F7595"/>
    <w:rsid w:val="007F77BE"/>
    <w:rsid w:val="007F7F42"/>
    <w:rsid w:val="008007D1"/>
    <w:rsid w:val="00800833"/>
    <w:rsid w:val="0080141A"/>
    <w:rsid w:val="0080204D"/>
    <w:rsid w:val="008025F1"/>
    <w:rsid w:val="00802A8E"/>
    <w:rsid w:val="008058D0"/>
    <w:rsid w:val="00811B50"/>
    <w:rsid w:val="00812A3B"/>
    <w:rsid w:val="00813B79"/>
    <w:rsid w:val="0081734E"/>
    <w:rsid w:val="00820839"/>
    <w:rsid w:val="00820F8E"/>
    <w:rsid w:val="00824292"/>
    <w:rsid w:val="00825907"/>
    <w:rsid w:val="00831CDD"/>
    <w:rsid w:val="0083281E"/>
    <w:rsid w:val="00833579"/>
    <w:rsid w:val="00836C95"/>
    <w:rsid w:val="00836FA7"/>
    <w:rsid w:val="0084155E"/>
    <w:rsid w:val="00841EC4"/>
    <w:rsid w:val="008420D9"/>
    <w:rsid w:val="0084250C"/>
    <w:rsid w:val="00842B6D"/>
    <w:rsid w:val="0084372B"/>
    <w:rsid w:val="0084517E"/>
    <w:rsid w:val="00846DF8"/>
    <w:rsid w:val="008504D6"/>
    <w:rsid w:val="008566F4"/>
    <w:rsid w:val="0086091C"/>
    <w:rsid w:val="0086236A"/>
    <w:rsid w:val="008628DA"/>
    <w:rsid w:val="008632BA"/>
    <w:rsid w:val="008637F9"/>
    <w:rsid w:val="00864349"/>
    <w:rsid w:val="008730AB"/>
    <w:rsid w:val="00873C62"/>
    <w:rsid w:val="00873DC5"/>
    <w:rsid w:val="00876549"/>
    <w:rsid w:val="00880649"/>
    <w:rsid w:val="00885586"/>
    <w:rsid w:val="00885FE9"/>
    <w:rsid w:val="008863C9"/>
    <w:rsid w:val="008865AD"/>
    <w:rsid w:val="00887692"/>
    <w:rsid w:val="008902AC"/>
    <w:rsid w:val="0089240B"/>
    <w:rsid w:val="00892AD6"/>
    <w:rsid w:val="00895898"/>
    <w:rsid w:val="0089789C"/>
    <w:rsid w:val="008A4AC6"/>
    <w:rsid w:val="008A4B58"/>
    <w:rsid w:val="008A5186"/>
    <w:rsid w:val="008A7617"/>
    <w:rsid w:val="008B4ED1"/>
    <w:rsid w:val="008B5BD1"/>
    <w:rsid w:val="008B6557"/>
    <w:rsid w:val="008B759E"/>
    <w:rsid w:val="008B7A44"/>
    <w:rsid w:val="008C17F6"/>
    <w:rsid w:val="008C4D50"/>
    <w:rsid w:val="008C597E"/>
    <w:rsid w:val="008C5A7B"/>
    <w:rsid w:val="008C5AB1"/>
    <w:rsid w:val="008C779E"/>
    <w:rsid w:val="008D0338"/>
    <w:rsid w:val="008D0B70"/>
    <w:rsid w:val="008D17F9"/>
    <w:rsid w:val="008D204B"/>
    <w:rsid w:val="008D41CC"/>
    <w:rsid w:val="008E20BA"/>
    <w:rsid w:val="008E3407"/>
    <w:rsid w:val="008E6244"/>
    <w:rsid w:val="008E7623"/>
    <w:rsid w:val="008F35AF"/>
    <w:rsid w:val="008F5EA3"/>
    <w:rsid w:val="008F6719"/>
    <w:rsid w:val="009026BF"/>
    <w:rsid w:val="009050D6"/>
    <w:rsid w:val="00907742"/>
    <w:rsid w:val="0091139E"/>
    <w:rsid w:val="00911C70"/>
    <w:rsid w:val="00911CC8"/>
    <w:rsid w:val="0091331B"/>
    <w:rsid w:val="00913445"/>
    <w:rsid w:val="009155D9"/>
    <w:rsid w:val="00915803"/>
    <w:rsid w:val="00917A2E"/>
    <w:rsid w:val="00917A4C"/>
    <w:rsid w:val="00920D45"/>
    <w:rsid w:val="00921D7A"/>
    <w:rsid w:val="00922973"/>
    <w:rsid w:val="00922F1A"/>
    <w:rsid w:val="0092372B"/>
    <w:rsid w:val="009245B2"/>
    <w:rsid w:val="00925364"/>
    <w:rsid w:val="009270B0"/>
    <w:rsid w:val="00930939"/>
    <w:rsid w:val="00933726"/>
    <w:rsid w:val="0093401D"/>
    <w:rsid w:val="00940E26"/>
    <w:rsid w:val="00944980"/>
    <w:rsid w:val="00946378"/>
    <w:rsid w:val="00947580"/>
    <w:rsid w:val="00953AB3"/>
    <w:rsid w:val="00953E1C"/>
    <w:rsid w:val="00956477"/>
    <w:rsid w:val="00960C4C"/>
    <w:rsid w:val="0096369C"/>
    <w:rsid w:val="009670C2"/>
    <w:rsid w:val="0097016B"/>
    <w:rsid w:val="00970229"/>
    <w:rsid w:val="00970E52"/>
    <w:rsid w:val="009737C5"/>
    <w:rsid w:val="009752D6"/>
    <w:rsid w:val="00975FC3"/>
    <w:rsid w:val="0098118B"/>
    <w:rsid w:val="0098395B"/>
    <w:rsid w:val="00983FAF"/>
    <w:rsid w:val="009842A9"/>
    <w:rsid w:val="00987822"/>
    <w:rsid w:val="00987CD3"/>
    <w:rsid w:val="00987CEA"/>
    <w:rsid w:val="0099040D"/>
    <w:rsid w:val="00990BB4"/>
    <w:rsid w:val="00994201"/>
    <w:rsid w:val="00994804"/>
    <w:rsid w:val="00995273"/>
    <w:rsid w:val="0099595D"/>
    <w:rsid w:val="009960BD"/>
    <w:rsid w:val="009970E5"/>
    <w:rsid w:val="009A0F88"/>
    <w:rsid w:val="009A1CAE"/>
    <w:rsid w:val="009A3BB4"/>
    <w:rsid w:val="009A6731"/>
    <w:rsid w:val="009A6926"/>
    <w:rsid w:val="009B0346"/>
    <w:rsid w:val="009B0CF2"/>
    <w:rsid w:val="009B2360"/>
    <w:rsid w:val="009B326A"/>
    <w:rsid w:val="009C3BDF"/>
    <w:rsid w:val="009C4E7A"/>
    <w:rsid w:val="009C5776"/>
    <w:rsid w:val="009C61C6"/>
    <w:rsid w:val="009C64CF"/>
    <w:rsid w:val="009D0D6C"/>
    <w:rsid w:val="009D1F69"/>
    <w:rsid w:val="009D2375"/>
    <w:rsid w:val="009D502C"/>
    <w:rsid w:val="009D6E81"/>
    <w:rsid w:val="009E02B6"/>
    <w:rsid w:val="009E0A65"/>
    <w:rsid w:val="009E50B8"/>
    <w:rsid w:val="009E7EBB"/>
    <w:rsid w:val="009F3407"/>
    <w:rsid w:val="009F7CE1"/>
    <w:rsid w:val="00A00137"/>
    <w:rsid w:val="00A00CAF"/>
    <w:rsid w:val="00A02E20"/>
    <w:rsid w:val="00A02F32"/>
    <w:rsid w:val="00A05368"/>
    <w:rsid w:val="00A06210"/>
    <w:rsid w:val="00A13C77"/>
    <w:rsid w:val="00A15A50"/>
    <w:rsid w:val="00A16C1A"/>
    <w:rsid w:val="00A17D5F"/>
    <w:rsid w:val="00A20C44"/>
    <w:rsid w:val="00A21CF6"/>
    <w:rsid w:val="00A2426C"/>
    <w:rsid w:val="00A24A41"/>
    <w:rsid w:val="00A25733"/>
    <w:rsid w:val="00A33E58"/>
    <w:rsid w:val="00A3540B"/>
    <w:rsid w:val="00A40917"/>
    <w:rsid w:val="00A40A32"/>
    <w:rsid w:val="00A40CB5"/>
    <w:rsid w:val="00A416BA"/>
    <w:rsid w:val="00A42CA5"/>
    <w:rsid w:val="00A43802"/>
    <w:rsid w:val="00A43E85"/>
    <w:rsid w:val="00A52218"/>
    <w:rsid w:val="00A5613D"/>
    <w:rsid w:val="00A570C8"/>
    <w:rsid w:val="00A614C0"/>
    <w:rsid w:val="00A61846"/>
    <w:rsid w:val="00A61E53"/>
    <w:rsid w:val="00A70534"/>
    <w:rsid w:val="00A70E9E"/>
    <w:rsid w:val="00A714B4"/>
    <w:rsid w:val="00A72BE0"/>
    <w:rsid w:val="00A73964"/>
    <w:rsid w:val="00A73B09"/>
    <w:rsid w:val="00A743A9"/>
    <w:rsid w:val="00A771D2"/>
    <w:rsid w:val="00A82FDE"/>
    <w:rsid w:val="00A90067"/>
    <w:rsid w:val="00A9055B"/>
    <w:rsid w:val="00A91B9E"/>
    <w:rsid w:val="00A922F4"/>
    <w:rsid w:val="00A928B0"/>
    <w:rsid w:val="00A93B4B"/>
    <w:rsid w:val="00A95730"/>
    <w:rsid w:val="00A95EFB"/>
    <w:rsid w:val="00A96BB9"/>
    <w:rsid w:val="00A96EEB"/>
    <w:rsid w:val="00A97775"/>
    <w:rsid w:val="00AA155E"/>
    <w:rsid w:val="00AA1A47"/>
    <w:rsid w:val="00AA330E"/>
    <w:rsid w:val="00AA4882"/>
    <w:rsid w:val="00AA4B17"/>
    <w:rsid w:val="00AA53EE"/>
    <w:rsid w:val="00AA65DA"/>
    <w:rsid w:val="00AA7394"/>
    <w:rsid w:val="00AA7992"/>
    <w:rsid w:val="00AB0063"/>
    <w:rsid w:val="00AB2B24"/>
    <w:rsid w:val="00AB44B0"/>
    <w:rsid w:val="00AB44D6"/>
    <w:rsid w:val="00AB4809"/>
    <w:rsid w:val="00AB49F9"/>
    <w:rsid w:val="00AB5607"/>
    <w:rsid w:val="00AB6759"/>
    <w:rsid w:val="00AB68E9"/>
    <w:rsid w:val="00AB7386"/>
    <w:rsid w:val="00AB7C2F"/>
    <w:rsid w:val="00AC085A"/>
    <w:rsid w:val="00AC093C"/>
    <w:rsid w:val="00AC0DFE"/>
    <w:rsid w:val="00AC2C0F"/>
    <w:rsid w:val="00AC38C9"/>
    <w:rsid w:val="00AC4114"/>
    <w:rsid w:val="00AC4634"/>
    <w:rsid w:val="00AC490F"/>
    <w:rsid w:val="00AD1F71"/>
    <w:rsid w:val="00AD4E5A"/>
    <w:rsid w:val="00AD6F42"/>
    <w:rsid w:val="00AD7B19"/>
    <w:rsid w:val="00AE0156"/>
    <w:rsid w:val="00AE2705"/>
    <w:rsid w:val="00AE3BFD"/>
    <w:rsid w:val="00AE6959"/>
    <w:rsid w:val="00AF0228"/>
    <w:rsid w:val="00AF089C"/>
    <w:rsid w:val="00AF2781"/>
    <w:rsid w:val="00AF29EF"/>
    <w:rsid w:val="00AF5541"/>
    <w:rsid w:val="00AF6FC7"/>
    <w:rsid w:val="00B000DD"/>
    <w:rsid w:val="00B01FE5"/>
    <w:rsid w:val="00B049A0"/>
    <w:rsid w:val="00B052BE"/>
    <w:rsid w:val="00B0576E"/>
    <w:rsid w:val="00B10120"/>
    <w:rsid w:val="00B1480D"/>
    <w:rsid w:val="00B15094"/>
    <w:rsid w:val="00B159A1"/>
    <w:rsid w:val="00B257BC"/>
    <w:rsid w:val="00B25C8C"/>
    <w:rsid w:val="00B26185"/>
    <w:rsid w:val="00B261CB"/>
    <w:rsid w:val="00B264C8"/>
    <w:rsid w:val="00B26FF4"/>
    <w:rsid w:val="00B27358"/>
    <w:rsid w:val="00B303E2"/>
    <w:rsid w:val="00B33C07"/>
    <w:rsid w:val="00B363D6"/>
    <w:rsid w:val="00B37873"/>
    <w:rsid w:val="00B41DDD"/>
    <w:rsid w:val="00B42475"/>
    <w:rsid w:val="00B45AC6"/>
    <w:rsid w:val="00B45FEB"/>
    <w:rsid w:val="00B46018"/>
    <w:rsid w:val="00B47128"/>
    <w:rsid w:val="00B47728"/>
    <w:rsid w:val="00B50437"/>
    <w:rsid w:val="00B51387"/>
    <w:rsid w:val="00B5293E"/>
    <w:rsid w:val="00B53385"/>
    <w:rsid w:val="00B61F5A"/>
    <w:rsid w:val="00B622B1"/>
    <w:rsid w:val="00B629C3"/>
    <w:rsid w:val="00B64562"/>
    <w:rsid w:val="00B7140D"/>
    <w:rsid w:val="00B7157C"/>
    <w:rsid w:val="00B7213C"/>
    <w:rsid w:val="00B81AB4"/>
    <w:rsid w:val="00B828C5"/>
    <w:rsid w:val="00B82D85"/>
    <w:rsid w:val="00B85615"/>
    <w:rsid w:val="00B90955"/>
    <w:rsid w:val="00B90A80"/>
    <w:rsid w:val="00B9224D"/>
    <w:rsid w:val="00B95D84"/>
    <w:rsid w:val="00B9790E"/>
    <w:rsid w:val="00BA0BA2"/>
    <w:rsid w:val="00BA245D"/>
    <w:rsid w:val="00BA2F35"/>
    <w:rsid w:val="00BA3DE5"/>
    <w:rsid w:val="00BA4C4A"/>
    <w:rsid w:val="00BA511F"/>
    <w:rsid w:val="00BA5137"/>
    <w:rsid w:val="00BA73C5"/>
    <w:rsid w:val="00BB0110"/>
    <w:rsid w:val="00BB1720"/>
    <w:rsid w:val="00BC17B5"/>
    <w:rsid w:val="00BC2F7A"/>
    <w:rsid w:val="00BC5935"/>
    <w:rsid w:val="00BD03DB"/>
    <w:rsid w:val="00BD0C2D"/>
    <w:rsid w:val="00BD32AC"/>
    <w:rsid w:val="00BD3351"/>
    <w:rsid w:val="00BD7CE9"/>
    <w:rsid w:val="00BE1CE6"/>
    <w:rsid w:val="00BE24A4"/>
    <w:rsid w:val="00BE3592"/>
    <w:rsid w:val="00BE3661"/>
    <w:rsid w:val="00BE424C"/>
    <w:rsid w:val="00BE5886"/>
    <w:rsid w:val="00BE588A"/>
    <w:rsid w:val="00BE6017"/>
    <w:rsid w:val="00BE6664"/>
    <w:rsid w:val="00BF1409"/>
    <w:rsid w:val="00BF1B3C"/>
    <w:rsid w:val="00BF4399"/>
    <w:rsid w:val="00BF49D5"/>
    <w:rsid w:val="00BF7B10"/>
    <w:rsid w:val="00C00074"/>
    <w:rsid w:val="00C00ECD"/>
    <w:rsid w:val="00C018F5"/>
    <w:rsid w:val="00C02A94"/>
    <w:rsid w:val="00C03AF4"/>
    <w:rsid w:val="00C03B44"/>
    <w:rsid w:val="00C06F67"/>
    <w:rsid w:val="00C0721A"/>
    <w:rsid w:val="00C10DF4"/>
    <w:rsid w:val="00C11550"/>
    <w:rsid w:val="00C11A48"/>
    <w:rsid w:val="00C11E66"/>
    <w:rsid w:val="00C129A3"/>
    <w:rsid w:val="00C14721"/>
    <w:rsid w:val="00C20CF4"/>
    <w:rsid w:val="00C21576"/>
    <w:rsid w:val="00C24553"/>
    <w:rsid w:val="00C25818"/>
    <w:rsid w:val="00C26B2B"/>
    <w:rsid w:val="00C27DF7"/>
    <w:rsid w:val="00C30B76"/>
    <w:rsid w:val="00C32839"/>
    <w:rsid w:val="00C3402A"/>
    <w:rsid w:val="00C35F67"/>
    <w:rsid w:val="00C37211"/>
    <w:rsid w:val="00C37485"/>
    <w:rsid w:val="00C46A0F"/>
    <w:rsid w:val="00C46CE1"/>
    <w:rsid w:val="00C474CC"/>
    <w:rsid w:val="00C4762D"/>
    <w:rsid w:val="00C50826"/>
    <w:rsid w:val="00C51036"/>
    <w:rsid w:val="00C53296"/>
    <w:rsid w:val="00C535C7"/>
    <w:rsid w:val="00C54F77"/>
    <w:rsid w:val="00C55F2E"/>
    <w:rsid w:val="00C61194"/>
    <w:rsid w:val="00C61B27"/>
    <w:rsid w:val="00C62356"/>
    <w:rsid w:val="00C62684"/>
    <w:rsid w:val="00C6316F"/>
    <w:rsid w:val="00C63937"/>
    <w:rsid w:val="00C64BED"/>
    <w:rsid w:val="00C6692A"/>
    <w:rsid w:val="00C706C3"/>
    <w:rsid w:val="00C70805"/>
    <w:rsid w:val="00C73260"/>
    <w:rsid w:val="00C74852"/>
    <w:rsid w:val="00C778CF"/>
    <w:rsid w:val="00C80BC4"/>
    <w:rsid w:val="00C8127B"/>
    <w:rsid w:val="00C8323B"/>
    <w:rsid w:val="00C83763"/>
    <w:rsid w:val="00C85981"/>
    <w:rsid w:val="00C86B47"/>
    <w:rsid w:val="00C905DC"/>
    <w:rsid w:val="00C94F1A"/>
    <w:rsid w:val="00C94F7B"/>
    <w:rsid w:val="00C96C54"/>
    <w:rsid w:val="00CA0B0B"/>
    <w:rsid w:val="00CA4BB6"/>
    <w:rsid w:val="00CA5E3E"/>
    <w:rsid w:val="00CA76F9"/>
    <w:rsid w:val="00CB11D0"/>
    <w:rsid w:val="00CB13B3"/>
    <w:rsid w:val="00CB19B9"/>
    <w:rsid w:val="00CB1AC2"/>
    <w:rsid w:val="00CB2E42"/>
    <w:rsid w:val="00CB33D2"/>
    <w:rsid w:val="00CB4763"/>
    <w:rsid w:val="00CB49A5"/>
    <w:rsid w:val="00CB512E"/>
    <w:rsid w:val="00CB78BB"/>
    <w:rsid w:val="00CC0AC6"/>
    <w:rsid w:val="00CC0F35"/>
    <w:rsid w:val="00CC1D74"/>
    <w:rsid w:val="00CC34E2"/>
    <w:rsid w:val="00CC3ECE"/>
    <w:rsid w:val="00CD2D70"/>
    <w:rsid w:val="00CD302D"/>
    <w:rsid w:val="00CD4788"/>
    <w:rsid w:val="00CD48DF"/>
    <w:rsid w:val="00CD6C5B"/>
    <w:rsid w:val="00CD6FF7"/>
    <w:rsid w:val="00CE2002"/>
    <w:rsid w:val="00CE357E"/>
    <w:rsid w:val="00CE42CE"/>
    <w:rsid w:val="00CE6942"/>
    <w:rsid w:val="00CE70A7"/>
    <w:rsid w:val="00CF3C98"/>
    <w:rsid w:val="00CF4363"/>
    <w:rsid w:val="00CF53C7"/>
    <w:rsid w:val="00CF64FA"/>
    <w:rsid w:val="00CF79B1"/>
    <w:rsid w:val="00D00787"/>
    <w:rsid w:val="00D01647"/>
    <w:rsid w:val="00D13187"/>
    <w:rsid w:val="00D13A69"/>
    <w:rsid w:val="00D1762F"/>
    <w:rsid w:val="00D17A58"/>
    <w:rsid w:val="00D204E2"/>
    <w:rsid w:val="00D20557"/>
    <w:rsid w:val="00D20C58"/>
    <w:rsid w:val="00D22446"/>
    <w:rsid w:val="00D23011"/>
    <w:rsid w:val="00D23E6A"/>
    <w:rsid w:val="00D308F7"/>
    <w:rsid w:val="00D31050"/>
    <w:rsid w:val="00D3248B"/>
    <w:rsid w:val="00D346D8"/>
    <w:rsid w:val="00D35AB1"/>
    <w:rsid w:val="00D35B08"/>
    <w:rsid w:val="00D35E5A"/>
    <w:rsid w:val="00D378AA"/>
    <w:rsid w:val="00D4161E"/>
    <w:rsid w:val="00D442B7"/>
    <w:rsid w:val="00D4614E"/>
    <w:rsid w:val="00D51028"/>
    <w:rsid w:val="00D54CB3"/>
    <w:rsid w:val="00D54EC3"/>
    <w:rsid w:val="00D54FD0"/>
    <w:rsid w:val="00D62C41"/>
    <w:rsid w:val="00D6364F"/>
    <w:rsid w:val="00D64231"/>
    <w:rsid w:val="00D6583F"/>
    <w:rsid w:val="00D65BE3"/>
    <w:rsid w:val="00D67C5F"/>
    <w:rsid w:val="00D75DAF"/>
    <w:rsid w:val="00D810E8"/>
    <w:rsid w:val="00D86216"/>
    <w:rsid w:val="00D86948"/>
    <w:rsid w:val="00D8733F"/>
    <w:rsid w:val="00D876ED"/>
    <w:rsid w:val="00D908FD"/>
    <w:rsid w:val="00D924D1"/>
    <w:rsid w:val="00D925F8"/>
    <w:rsid w:val="00D92F49"/>
    <w:rsid w:val="00D93659"/>
    <w:rsid w:val="00D96518"/>
    <w:rsid w:val="00D968BD"/>
    <w:rsid w:val="00DA050D"/>
    <w:rsid w:val="00DA08D4"/>
    <w:rsid w:val="00DA1D17"/>
    <w:rsid w:val="00DA2B38"/>
    <w:rsid w:val="00DA3654"/>
    <w:rsid w:val="00DA64DA"/>
    <w:rsid w:val="00DA7391"/>
    <w:rsid w:val="00DA76CA"/>
    <w:rsid w:val="00DA7A2E"/>
    <w:rsid w:val="00DB0BB2"/>
    <w:rsid w:val="00DB1C2E"/>
    <w:rsid w:val="00DB238D"/>
    <w:rsid w:val="00DB57CE"/>
    <w:rsid w:val="00DB6D4A"/>
    <w:rsid w:val="00DC43BD"/>
    <w:rsid w:val="00DC544E"/>
    <w:rsid w:val="00DC7DD8"/>
    <w:rsid w:val="00DD0CBA"/>
    <w:rsid w:val="00DD154F"/>
    <w:rsid w:val="00DD15A2"/>
    <w:rsid w:val="00DD3672"/>
    <w:rsid w:val="00DD67F0"/>
    <w:rsid w:val="00DE5695"/>
    <w:rsid w:val="00DE6F32"/>
    <w:rsid w:val="00DE742E"/>
    <w:rsid w:val="00DF050F"/>
    <w:rsid w:val="00DF1191"/>
    <w:rsid w:val="00DF13C2"/>
    <w:rsid w:val="00DF4334"/>
    <w:rsid w:val="00DF4BEE"/>
    <w:rsid w:val="00DF6EA9"/>
    <w:rsid w:val="00DF6F2F"/>
    <w:rsid w:val="00DF7310"/>
    <w:rsid w:val="00DF7470"/>
    <w:rsid w:val="00E020F6"/>
    <w:rsid w:val="00E0290B"/>
    <w:rsid w:val="00E0384F"/>
    <w:rsid w:val="00E04A33"/>
    <w:rsid w:val="00E0575A"/>
    <w:rsid w:val="00E06850"/>
    <w:rsid w:val="00E101F0"/>
    <w:rsid w:val="00E11E32"/>
    <w:rsid w:val="00E12AD2"/>
    <w:rsid w:val="00E1377E"/>
    <w:rsid w:val="00E170D4"/>
    <w:rsid w:val="00E17F39"/>
    <w:rsid w:val="00E202DB"/>
    <w:rsid w:val="00E228B6"/>
    <w:rsid w:val="00E230C8"/>
    <w:rsid w:val="00E25A35"/>
    <w:rsid w:val="00E262B6"/>
    <w:rsid w:val="00E2631C"/>
    <w:rsid w:val="00E26441"/>
    <w:rsid w:val="00E26CEE"/>
    <w:rsid w:val="00E31081"/>
    <w:rsid w:val="00E32DB9"/>
    <w:rsid w:val="00E37EF0"/>
    <w:rsid w:val="00E403BB"/>
    <w:rsid w:val="00E4052D"/>
    <w:rsid w:val="00E451FE"/>
    <w:rsid w:val="00E474AB"/>
    <w:rsid w:val="00E503F6"/>
    <w:rsid w:val="00E51D2D"/>
    <w:rsid w:val="00E53AFA"/>
    <w:rsid w:val="00E541A3"/>
    <w:rsid w:val="00E54831"/>
    <w:rsid w:val="00E548ED"/>
    <w:rsid w:val="00E57C6D"/>
    <w:rsid w:val="00E60CC7"/>
    <w:rsid w:val="00E60D4D"/>
    <w:rsid w:val="00E620FC"/>
    <w:rsid w:val="00E67D12"/>
    <w:rsid w:val="00E70500"/>
    <w:rsid w:val="00E7206C"/>
    <w:rsid w:val="00E72AAE"/>
    <w:rsid w:val="00E7341A"/>
    <w:rsid w:val="00E7387C"/>
    <w:rsid w:val="00E7503F"/>
    <w:rsid w:val="00E753F7"/>
    <w:rsid w:val="00E761A5"/>
    <w:rsid w:val="00E767BD"/>
    <w:rsid w:val="00E768A2"/>
    <w:rsid w:val="00E771D0"/>
    <w:rsid w:val="00E81007"/>
    <w:rsid w:val="00E813C3"/>
    <w:rsid w:val="00E84692"/>
    <w:rsid w:val="00E85A87"/>
    <w:rsid w:val="00E90BBA"/>
    <w:rsid w:val="00E91D0D"/>
    <w:rsid w:val="00E91F47"/>
    <w:rsid w:val="00E9689D"/>
    <w:rsid w:val="00E96DFC"/>
    <w:rsid w:val="00EA0588"/>
    <w:rsid w:val="00EA1491"/>
    <w:rsid w:val="00EA20A9"/>
    <w:rsid w:val="00EA32E1"/>
    <w:rsid w:val="00EA44DC"/>
    <w:rsid w:val="00EA4D63"/>
    <w:rsid w:val="00EA6028"/>
    <w:rsid w:val="00EA64CC"/>
    <w:rsid w:val="00EB359F"/>
    <w:rsid w:val="00EB49BF"/>
    <w:rsid w:val="00EB5F01"/>
    <w:rsid w:val="00EB6474"/>
    <w:rsid w:val="00EB7DE9"/>
    <w:rsid w:val="00EB7DFF"/>
    <w:rsid w:val="00EC0109"/>
    <w:rsid w:val="00EC09CD"/>
    <w:rsid w:val="00EC0DFE"/>
    <w:rsid w:val="00EC1584"/>
    <w:rsid w:val="00EC2CB4"/>
    <w:rsid w:val="00EC345A"/>
    <w:rsid w:val="00ED2A82"/>
    <w:rsid w:val="00ED2AE0"/>
    <w:rsid w:val="00ED3996"/>
    <w:rsid w:val="00ED4C92"/>
    <w:rsid w:val="00ED727E"/>
    <w:rsid w:val="00EE0627"/>
    <w:rsid w:val="00EE08FE"/>
    <w:rsid w:val="00EE0989"/>
    <w:rsid w:val="00EE26B5"/>
    <w:rsid w:val="00EE63FA"/>
    <w:rsid w:val="00EE6D16"/>
    <w:rsid w:val="00EF0536"/>
    <w:rsid w:val="00EF2EEB"/>
    <w:rsid w:val="00EF3C6E"/>
    <w:rsid w:val="00EF3C7B"/>
    <w:rsid w:val="00EF4251"/>
    <w:rsid w:val="00EF5A81"/>
    <w:rsid w:val="00EF7366"/>
    <w:rsid w:val="00F0122F"/>
    <w:rsid w:val="00F02A0F"/>
    <w:rsid w:val="00F03C26"/>
    <w:rsid w:val="00F06ABA"/>
    <w:rsid w:val="00F06B30"/>
    <w:rsid w:val="00F06BFE"/>
    <w:rsid w:val="00F06CC4"/>
    <w:rsid w:val="00F072D5"/>
    <w:rsid w:val="00F1053D"/>
    <w:rsid w:val="00F1261A"/>
    <w:rsid w:val="00F14A7E"/>
    <w:rsid w:val="00F14B0C"/>
    <w:rsid w:val="00F154AA"/>
    <w:rsid w:val="00F1773D"/>
    <w:rsid w:val="00F22106"/>
    <w:rsid w:val="00F25627"/>
    <w:rsid w:val="00F26B2B"/>
    <w:rsid w:val="00F27619"/>
    <w:rsid w:val="00F2790A"/>
    <w:rsid w:val="00F35A3A"/>
    <w:rsid w:val="00F373C4"/>
    <w:rsid w:val="00F4024D"/>
    <w:rsid w:val="00F40C8B"/>
    <w:rsid w:val="00F42CBD"/>
    <w:rsid w:val="00F43333"/>
    <w:rsid w:val="00F43FEF"/>
    <w:rsid w:val="00F4625A"/>
    <w:rsid w:val="00F510EB"/>
    <w:rsid w:val="00F51342"/>
    <w:rsid w:val="00F55081"/>
    <w:rsid w:val="00F5712B"/>
    <w:rsid w:val="00F600F2"/>
    <w:rsid w:val="00F60E1F"/>
    <w:rsid w:val="00F61A5A"/>
    <w:rsid w:val="00F61BC0"/>
    <w:rsid w:val="00F6249E"/>
    <w:rsid w:val="00F62980"/>
    <w:rsid w:val="00F633FE"/>
    <w:rsid w:val="00F64145"/>
    <w:rsid w:val="00F64FAC"/>
    <w:rsid w:val="00F66724"/>
    <w:rsid w:val="00F66B05"/>
    <w:rsid w:val="00F74279"/>
    <w:rsid w:val="00F74769"/>
    <w:rsid w:val="00F748F1"/>
    <w:rsid w:val="00F74F35"/>
    <w:rsid w:val="00F8053A"/>
    <w:rsid w:val="00F82190"/>
    <w:rsid w:val="00F835B5"/>
    <w:rsid w:val="00F86906"/>
    <w:rsid w:val="00F930A4"/>
    <w:rsid w:val="00F93C1C"/>
    <w:rsid w:val="00F946E1"/>
    <w:rsid w:val="00F96A4C"/>
    <w:rsid w:val="00F9774F"/>
    <w:rsid w:val="00F97BBF"/>
    <w:rsid w:val="00FA134C"/>
    <w:rsid w:val="00FA45B5"/>
    <w:rsid w:val="00FA6158"/>
    <w:rsid w:val="00FA6907"/>
    <w:rsid w:val="00FA6D66"/>
    <w:rsid w:val="00FA751A"/>
    <w:rsid w:val="00FA7DAD"/>
    <w:rsid w:val="00FB0C5B"/>
    <w:rsid w:val="00FB1EDC"/>
    <w:rsid w:val="00FB323F"/>
    <w:rsid w:val="00FB6D07"/>
    <w:rsid w:val="00FC1CF4"/>
    <w:rsid w:val="00FC2366"/>
    <w:rsid w:val="00FC40BB"/>
    <w:rsid w:val="00FC517F"/>
    <w:rsid w:val="00FD0FD4"/>
    <w:rsid w:val="00FD1246"/>
    <w:rsid w:val="00FD22E8"/>
    <w:rsid w:val="00FD5B55"/>
    <w:rsid w:val="00FD6B6F"/>
    <w:rsid w:val="00FE06CE"/>
    <w:rsid w:val="00FE0A21"/>
    <w:rsid w:val="00FE0B40"/>
    <w:rsid w:val="00FE1799"/>
    <w:rsid w:val="00FE2587"/>
    <w:rsid w:val="00FE2961"/>
    <w:rsid w:val="00FE3AEC"/>
    <w:rsid w:val="00FE68C7"/>
    <w:rsid w:val="00FF0C2B"/>
    <w:rsid w:val="00FF11D5"/>
    <w:rsid w:val="00FF1330"/>
    <w:rsid w:val="00FF1C7B"/>
    <w:rsid w:val="00FF291B"/>
    <w:rsid w:val="00FF3787"/>
    <w:rsid w:val="00FF41F9"/>
    <w:rsid w:val="00FF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B5CB49C0-8AFD-41F0-9337-D8B88601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326"/>
    <w:rPr>
      <w:rFonts w:ascii="Times" w:eastAsia="Times" w:hAnsi="Times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00E9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00E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00E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58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6583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D6583F"/>
    <w:rPr>
      <w:color w:val="0000FF"/>
      <w:u w:val="single"/>
    </w:rPr>
  </w:style>
  <w:style w:type="character" w:styleId="PageNumber">
    <w:name w:val="page number"/>
    <w:basedOn w:val="DefaultParagraphFont"/>
    <w:rsid w:val="00D6583F"/>
  </w:style>
  <w:style w:type="table" w:styleId="TableGrid">
    <w:name w:val="Table Grid"/>
    <w:basedOn w:val="TableNormal"/>
    <w:rsid w:val="005C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MATitleH1">
    <w:name w:val="AFMA Title H1"/>
    <w:next w:val="Normal"/>
    <w:rsid w:val="005C2326"/>
    <w:pPr>
      <w:jc w:val="right"/>
    </w:pPr>
    <w:rPr>
      <w:rFonts w:ascii="Arial" w:eastAsia="Times" w:hAnsi="Arial"/>
      <w:color w:val="1A3876"/>
      <w:spacing w:val="-4"/>
      <w:sz w:val="40"/>
      <w:lang w:eastAsia="en-US"/>
    </w:rPr>
  </w:style>
  <w:style w:type="paragraph" w:customStyle="1" w:styleId="AFMATitleH2">
    <w:name w:val="AFMA Title H2"/>
    <w:next w:val="Normal"/>
    <w:rsid w:val="005C2326"/>
    <w:pPr>
      <w:spacing w:after="740" w:line="240" w:lineRule="exact"/>
      <w:jc w:val="right"/>
    </w:pPr>
    <w:rPr>
      <w:rFonts w:ascii="Arial" w:eastAsia="Times" w:hAnsi="Arial"/>
      <w:b/>
      <w:caps/>
      <w:color w:val="1A3876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782D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82D48"/>
    <w:rPr>
      <w:rFonts w:ascii="Segoe UI" w:eastAsia="Times" w:hAnsi="Segoe UI" w:cs="Segoe UI"/>
      <w:sz w:val="18"/>
      <w:szCs w:val="18"/>
      <w:lang w:val="en-US" w:eastAsia="en-US"/>
    </w:rPr>
  </w:style>
  <w:style w:type="paragraph" w:customStyle="1" w:styleId="Char">
    <w:name w:val="Char"/>
    <w:basedOn w:val="Normal"/>
    <w:rsid w:val="00A43E85"/>
    <w:pPr>
      <w:spacing w:after="160" w:line="240" w:lineRule="exact"/>
    </w:pPr>
    <w:rPr>
      <w:rFonts w:ascii="Verdana" w:hAnsi="Verdana"/>
      <w:sz w:val="20"/>
    </w:rPr>
  </w:style>
  <w:style w:type="character" w:customStyle="1" w:styleId="FooterChar">
    <w:name w:val="Footer Char"/>
    <w:basedOn w:val="DefaultParagraphFont"/>
    <w:link w:val="Footer"/>
    <w:rsid w:val="00A43E85"/>
    <w:rPr>
      <w:rFonts w:ascii="Times" w:eastAsia="Times" w:hAnsi="Times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1891</CharactersWithSpaces>
  <SharedDoc>false</SharedDoc>
  <HLinks>
    <vt:vector size="6" baseType="variant"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http://www.afma.gov.au/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Jopling Melanie</dc:creator>
  <cp:lastModifiedBy>PEASE, Dean</cp:lastModifiedBy>
  <cp:revision>4</cp:revision>
  <cp:lastPrinted>2016-12-06T01:36:00Z</cp:lastPrinted>
  <dcterms:created xsi:type="dcterms:W3CDTF">2016-12-06T01:57:00Z</dcterms:created>
  <dcterms:modified xsi:type="dcterms:W3CDTF">2016-12-06T07:04:00Z</dcterms:modified>
</cp:coreProperties>
</file>